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CEE7F" w14:textId="00EB08D5" w:rsidR="00226BEB" w:rsidRPr="008759D4" w:rsidRDefault="00226BEB" w:rsidP="00226BEB">
      <w:pPr>
        <w:tabs>
          <w:tab w:val="left" w:pos="1701"/>
          <w:tab w:val="right" w:pos="9639"/>
        </w:tabs>
        <w:spacing w:after="60"/>
        <w:jc w:val="both"/>
        <w:rPr>
          <w:rFonts w:ascii="Arial" w:eastAsia="Times New Roman" w:hAnsi="Arial"/>
          <w:b/>
          <w:sz w:val="32"/>
          <w:szCs w:val="32"/>
          <w:lang w:val="en-US" w:eastAsia="zh-CN"/>
        </w:rPr>
      </w:pPr>
      <w:r w:rsidRPr="001712A3">
        <w:rPr>
          <w:rFonts w:ascii="Arial" w:eastAsia="Times New Roman" w:hAnsi="Arial"/>
          <w:b/>
          <w:sz w:val="24"/>
          <w:lang w:val="en-US" w:eastAsia="zh-CN"/>
        </w:rPr>
        <w:t>3GPP TSG-RAN WG3 #12</w:t>
      </w:r>
      <w:r w:rsidR="004F4D1D">
        <w:rPr>
          <w:rFonts w:ascii="Arial" w:hAnsi="Arial" w:hint="eastAsia"/>
          <w:b/>
          <w:sz w:val="24"/>
          <w:lang w:val="en-US" w:eastAsia="zh-CN"/>
        </w:rPr>
        <w:t>9</w:t>
      </w:r>
      <w:r w:rsidRPr="001712A3">
        <w:rPr>
          <w:rFonts w:ascii="Arial" w:eastAsia="Times New Roman" w:hAnsi="Arial"/>
          <w:b/>
          <w:sz w:val="24"/>
          <w:lang w:val="en-US" w:eastAsia="zh-CN"/>
        </w:rPr>
        <w:tab/>
      </w:r>
      <w:r w:rsidR="007330D9" w:rsidRPr="007330D9">
        <w:rPr>
          <w:rFonts w:ascii="Arial" w:eastAsia="Times New Roman" w:hAnsi="Arial"/>
          <w:b/>
          <w:sz w:val="24"/>
          <w:szCs w:val="24"/>
          <w:lang w:val="en-US" w:eastAsia="zh-CN"/>
        </w:rPr>
        <w:t>R3-255597</w:t>
      </w:r>
    </w:p>
    <w:p w14:paraId="44C843C8" w14:textId="5149D996" w:rsidR="004F4D1D" w:rsidRPr="001E7609" w:rsidRDefault="004F4D1D" w:rsidP="004F4D1D">
      <w:pPr>
        <w:overflowPunct/>
        <w:autoSpaceDE/>
        <w:autoSpaceDN/>
        <w:adjustRightInd/>
        <w:spacing w:after="120"/>
        <w:textAlignment w:val="auto"/>
        <w:outlineLvl w:val="0"/>
        <w:rPr>
          <w:rFonts w:ascii="Arial" w:hAnsi="Arial"/>
          <w:b/>
          <w:sz w:val="24"/>
          <w:lang w:val="en-US" w:eastAsia="zh-CN"/>
        </w:rPr>
      </w:pPr>
      <w:bookmarkStart w:id="0" w:name="_Hlk57190503"/>
      <w:r w:rsidRPr="004F4D1D">
        <w:rPr>
          <w:rFonts w:ascii="Arial" w:hAnsi="Arial"/>
          <w:b/>
          <w:sz w:val="24"/>
          <w:lang w:eastAsia="zh-CN"/>
        </w:rPr>
        <w:t>Bengaluru</w:t>
      </w:r>
      <w:r w:rsidR="002D3A9F" w:rsidRPr="001E7609">
        <w:rPr>
          <w:rFonts w:ascii="Arial" w:eastAsia="Times New Roman" w:hAnsi="Arial"/>
          <w:b/>
          <w:sz w:val="24"/>
          <w:lang w:val="en-US" w:eastAsia="zh-CN"/>
        </w:rPr>
        <w:t xml:space="preserve">, </w:t>
      </w:r>
      <w:r>
        <w:rPr>
          <w:rFonts w:ascii="Arial" w:hAnsi="Arial" w:cs="Arial"/>
          <w:b/>
          <w:sz w:val="24"/>
          <w:lang w:val="en-US"/>
        </w:rPr>
        <w:t>India</w:t>
      </w:r>
      <w:r w:rsidR="00F87F27" w:rsidRPr="001E7609">
        <w:rPr>
          <w:rFonts w:ascii="Arial" w:eastAsia="Times New Roman" w:hAnsi="Arial"/>
          <w:b/>
          <w:sz w:val="24"/>
          <w:lang w:val="en-US" w:eastAsia="zh-CN"/>
        </w:rPr>
        <w:t>,</w:t>
      </w:r>
      <w:r w:rsidR="001431E8" w:rsidRPr="001E7609">
        <w:rPr>
          <w:rFonts w:ascii="Arial" w:eastAsia="Times New Roman" w:hAnsi="Arial"/>
          <w:b/>
          <w:sz w:val="24"/>
          <w:lang w:val="en-US" w:eastAsia="zh-CN"/>
        </w:rPr>
        <w:t xml:space="preserve"> </w:t>
      </w:r>
      <w:r>
        <w:rPr>
          <w:rFonts w:ascii="Arial" w:eastAsia="Times New Roman" w:hAnsi="Arial"/>
          <w:b/>
          <w:sz w:val="24"/>
          <w:lang w:val="en-US" w:eastAsia="zh-CN"/>
        </w:rPr>
        <w:t>25</w:t>
      </w:r>
      <w:r w:rsidR="000A7076">
        <w:rPr>
          <w:rFonts w:ascii="Arial" w:hAnsi="Arial" w:cs="Arial"/>
          <w:b/>
          <w:sz w:val="24"/>
          <w:lang w:val="en-US"/>
        </w:rPr>
        <w:t>-</w:t>
      </w:r>
      <w:r>
        <w:rPr>
          <w:rFonts w:ascii="Arial" w:hAnsi="Arial" w:cs="Arial"/>
          <w:b/>
          <w:sz w:val="24"/>
          <w:lang w:val="en-US"/>
        </w:rPr>
        <w:t>29</w:t>
      </w:r>
      <w:r w:rsidR="000A7076">
        <w:rPr>
          <w:rFonts w:ascii="Arial" w:hAnsi="Arial" w:cs="Arial"/>
          <w:b/>
          <w:sz w:val="24"/>
          <w:lang w:val="en-US"/>
        </w:rPr>
        <w:t xml:space="preserve"> </w:t>
      </w:r>
      <w:r>
        <w:rPr>
          <w:rFonts w:ascii="Arial" w:hAnsi="Arial" w:cs="Arial"/>
          <w:b/>
          <w:sz w:val="24"/>
          <w:lang w:val="en-US"/>
        </w:rPr>
        <w:t>August</w:t>
      </w:r>
      <w:r w:rsidR="008402C0" w:rsidRPr="001E7609">
        <w:rPr>
          <w:rFonts w:ascii="Arial" w:eastAsia="Times New Roman" w:hAnsi="Arial"/>
          <w:b/>
          <w:sz w:val="24"/>
          <w:lang w:val="en-US" w:eastAsia="zh-CN"/>
        </w:rPr>
        <w:t xml:space="preserve"> </w:t>
      </w:r>
      <w:r w:rsidR="001431E8" w:rsidRPr="001E7609">
        <w:rPr>
          <w:rFonts w:ascii="Arial" w:eastAsia="Times New Roman" w:hAnsi="Arial"/>
          <w:b/>
          <w:sz w:val="24"/>
          <w:lang w:val="en-US" w:eastAsia="zh-CN"/>
        </w:rPr>
        <w:t>202</w:t>
      </w:r>
      <w:bookmarkEnd w:id="0"/>
      <w:r w:rsidR="00CC0C85" w:rsidRPr="001E7609">
        <w:rPr>
          <w:rFonts w:ascii="Arial" w:hAnsi="Arial" w:hint="eastAsia"/>
          <w:b/>
          <w:sz w:val="24"/>
          <w:lang w:val="en-US" w:eastAsia="zh-CN"/>
        </w:rPr>
        <w:t>5</w:t>
      </w:r>
      <w:r w:rsidRPr="004F4D1D">
        <w:rPr>
          <w:rFonts w:ascii="Arial" w:hAnsi="Arial"/>
          <w:b/>
          <w:sz w:val="24"/>
          <w:lang w:eastAsia="zh-CN"/>
        </w:rPr>
        <w:t xml:space="preserve"> </w:t>
      </w:r>
    </w:p>
    <w:p w14:paraId="0C87B9C8" w14:textId="20622779" w:rsidR="008C49E9" w:rsidRPr="00DA61D2" w:rsidRDefault="00FD73DF" w:rsidP="008C49E9">
      <w:pPr>
        <w:pStyle w:val="CRCoverPage"/>
        <w:tabs>
          <w:tab w:val="left" w:pos="1985"/>
        </w:tabs>
        <w:rPr>
          <w:rFonts w:cs="Arial"/>
          <w:b/>
          <w:bCs/>
          <w:color w:val="000000"/>
          <w:sz w:val="24"/>
          <w:szCs w:val="24"/>
          <w:lang w:val="en-US" w:eastAsia="ja-JP"/>
        </w:rPr>
      </w:pPr>
      <w:r w:rsidRPr="00DA61D2">
        <w:rPr>
          <w:rFonts w:cs="Arial"/>
          <w:b/>
          <w:bCs/>
          <w:color w:val="000000"/>
          <w:sz w:val="24"/>
          <w:szCs w:val="24"/>
          <w:lang w:val="en-US"/>
        </w:rPr>
        <w:t>Agenda Item:</w:t>
      </w:r>
      <w:r w:rsidRPr="00DA61D2">
        <w:rPr>
          <w:rFonts w:cs="Arial"/>
          <w:b/>
          <w:bCs/>
          <w:color w:val="000000"/>
          <w:sz w:val="24"/>
          <w:szCs w:val="24"/>
          <w:lang w:val="en-US"/>
        </w:rPr>
        <w:tab/>
      </w:r>
      <w:r w:rsidR="00B4476D" w:rsidRPr="00DA61D2">
        <w:rPr>
          <w:rFonts w:cs="Arial"/>
          <w:b/>
          <w:bCs/>
          <w:sz w:val="24"/>
          <w:szCs w:val="24"/>
          <w:lang w:val="en-US"/>
        </w:rPr>
        <w:t>1</w:t>
      </w:r>
      <w:r w:rsidR="00765C9F" w:rsidRPr="00DA61D2">
        <w:rPr>
          <w:rFonts w:cs="Arial"/>
          <w:b/>
          <w:bCs/>
          <w:sz w:val="24"/>
          <w:szCs w:val="24"/>
          <w:lang w:val="en-US"/>
        </w:rPr>
        <w:t>0</w:t>
      </w:r>
      <w:r w:rsidR="00C55DDF" w:rsidRPr="00DA61D2">
        <w:rPr>
          <w:rFonts w:cs="Arial"/>
          <w:b/>
          <w:bCs/>
          <w:sz w:val="24"/>
          <w:szCs w:val="24"/>
          <w:lang w:val="en-US"/>
        </w:rPr>
        <w:t>.</w:t>
      </w:r>
      <w:r w:rsidR="00765C9F" w:rsidRPr="00DA61D2">
        <w:rPr>
          <w:rFonts w:cs="Arial"/>
          <w:b/>
          <w:bCs/>
          <w:sz w:val="24"/>
          <w:szCs w:val="24"/>
          <w:lang w:val="en-US"/>
        </w:rPr>
        <w:t>3.</w:t>
      </w:r>
      <w:r w:rsidR="00B4476D" w:rsidRPr="00DA61D2">
        <w:rPr>
          <w:rFonts w:cs="Arial"/>
          <w:b/>
          <w:bCs/>
          <w:sz w:val="24"/>
          <w:szCs w:val="24"/>
          <w:lang w:val="en-US"/>
        </w:rPr>
        <w:t>1</w:t>
      </w:r>
    </w:p>
    <w:p w14:paraId="4DEED8AA" w14:textId="2CF5EC6E" w:rsidR="008C49E9" w:rsidRPr="006E4B7A" w:rsidRDefault="008C49E9" w:rsidP="008C49E9">
      <w:pPr>
        <w:tabs>
          <w:tab w:val="left" w:pos="1985"/>
        </w:tabs>
        <w:rPr>
          <w:rFonts w:ascii="Arial" w:hAnsi="Arial" w:cs="Arial"/>
          <w:b/>
          <w:bCs/>
          <w:sz w:val="24"/>
          <w:lang w:val="en-US" w:eastAsia="ja-JP"/>
        </w:rPr>
      </w:pPr>
      <w:r w:rsidRPr="006E4B7A">
        <w:rPr>
          <w:rFonts w:ascii="Arial" w:hAnsi="Arial" w:cs="Arial"/>
          <w:b/>
          <w:bCs/>
          <w:sz w:val="24"/>
          <w:lang w:val="en-US"/>
        </w:rPr>
        <w:t>Source:</w:t>
      </w:r>
      <w:r w:rsidRPr="006E4B7A">
        <w:rPr>
          <w:rFonts w:ascii="Arial" w:hAnsi="Arial" w:cs="Arial"/>
          <w:b/>
          <w:bCs/>
          <w:sz w:val="24"/>
          <w:lang w:val="en-US"/>
        </w:rPr>
        <w:tab/>
        <w:t>Ericsson</w:t>
      </w:r>
    </w:p>
    <w:p w14:paraId="5EFAD5A3" w14:textId="25A7DF74" w:rsidR="009636BD" w:rsidRPr="006E4B7A" w:rsidRDefault="009636BD" w:rsidP="009636BD">
      <w:pPr>
        <w:ind w:left="1985" w:hanging="1985"/>
        <w:rPr>
          <w:rFonts w:ascii="Arial" w:hAnsi="Arial" w:cs="Arial"/>
          <w:b/>
          <w:bCs/>
          <w:color w:val="000000"/>
          <w:sz w:val="24"/>
          <w:szCs w:val="24"/>
        </w:rPr>
      </w:pPr>
      <w:r w:rsidRPr="006E4B7A">
        <w:rPr>
          <w:rFonts w:ascii="Arial" w:hAnsi="Arial" w:cs="Arial"/>
          <w:b/>
          <w:bCs/>
          <w:color w:val="000000"/>
          <w:sz w:val="24"/>
          <w:szCs w:val="24"/>
        </w:rPr>
        <w:t xml:space="preserve">Title: </w:t>
      </w:r>
      <w:r w:rsidRPr="006E4B7A">
        <w:rPr>
          <w:rFonts w:ascii="Arial" w:hAnsi="Arial" w:cs="Arial"/>
          <w:b/>
          <w:bCs/>
          <w:color w:val="000000"/>
          <w:sz w:val="24"/>
          <w:szCs w:val="24"/>
        </w:rPr>
        <w:tab/>
      </w:r>
      <w:r w:rsidR="00894F56">
        <w:rPr>
          <w:rFonts w:ascii="Arial" w:hAnsi="Arial" w:cs="Arial"/>
          <w:b/>
          <w:bCs/>
          <w:color w:val="000000"/>
          <w:sz w:val="24"/>
          <w:szCs w:val="24"/>
        </w:rPr>
        <w:t>SON</w:t>
      </w:r>
      <w:r w:rsidR="00A358E5">
        <w:rPr>
          <w:rFonts w:ascii="Arial" w:hAnsi="Arial" w:cs="Arial"/>
          <w:b/>
          <w:bCs/>
          <w:color w:val="000000"/>
          <w:sz w:val="24"/>
          <w:szCs w:val="24"/>
        </w:rPr>
        <w:t>/MDT</w:t>
      </w:r>
      <w:r w:rsidR="00894F56">
        <w:rPr>
          <w:rFonts w:ascii="Arial" w:hAnsi="Arial" w:cs="Arial"/>
          <w:b/>
          <w:bCs/>
          <w:color w:val="000000"/>
          <w:sz w:val="24"/>
          <w:szCs w:val="24"/>
        </w:rPr>
        <w:t xml:space="preserve"> enhancements for </w:t>
      </w:r>
      <w:r w:rsidR="00A21A13">
        <w:rPr>
          <w:rFonts w:ascii="Arial" w:hAnsi="Arial" w:cs="Arial"/>
          <w:b/>
          <w:bCs/>
          <w:color w:val="000000"/>
          <w:sz w:val="24"/>
          <w:szCs w:val="24"/>
        </w:rPr>
        <w:t xml:space="preserve">NTN </w:t>
      </w:r>
    </w:p>
    <w:p w14:paraId="57E2ACEC" w14:textId="016BF8CC" w:rsidR="0020311B" w:rsidRPr="006E4B7A" w:rsidRDefault="00852889" w:rsidP="004E4682">
      <w:pPr>
        <w:ind w:left="1985" w:hanging="1985"/>
        <w:rPr>
          <w:rFonts w:ascii="Arial" w:hAnsi="Arial" w:cs="Arial"/>
          <w:b/>
          <w:bCs/>
          <w:sz w:val="24"/>
          <w:szCs w:val="24"/>
        </w:rPr>
      </w:pPr>
      <w:r w:rsidRPr="006E4B7A">
        <w:rPr>
          <w:rFonts w:ascii="Arial" w:hAnsi="Arial" w:cs="Arial"/>
          <w:b/>
          <w:bCs/>
          <w:sz w:val="24"/>
          <w:szCs w:val="24"/>
        </w:rPr>
        <w:t>Document for:</w:t>
      </w:r>
      <w:r w:rsidRPr="006E4B7A">
        <w:rPr>
          <w:rFonts w:ascii="Arial" w:hAnsi="Arial" w:cs="Arial"/>
          <w:b/>
          <w:bCs/>
          <w:sz w:val="24"/>
          <w:szCs w:val="24"/>
        </w:rPr>
        <w:tab/>
      </w:r>
      <w:r w:rsidR="00C55DDF" w:rsidRPr="006E4B7A">
        <w:rPr>
          <w:rFonts w:ascii="Arial" w:hAnsi="Arial" w:cs="Arial"/>
          <w:b/>
          <w:bCs/>
          <w:sz w:val="24"/>
          <w:szCs w:val="24"/>
        </w:rPr>
        <w:t xml:space="preserve">Discussion </w:t>
      </w:r>
    </w:p>
    <w:p w14:paraId="46BECFE3" w14:textId="7F306CB5" w:rsidR="006E5ECE" w:rsidRDefault="006E5ECE" w:rsidP="006E5ECE">
      <w:pPr>
        <w:pStyle w:val="Heading1"/>
        <w:ind w:left="0" w:firstLine="0"/>
      </w:pPr>
      <w:r>
        <w:rPr>
          <w:lang w:eastAsia="zh-CN"/>
        </w:rPr>
        <w:t>1</w:t>
      </w:r>
      <w:r>
        <w:rPr>
          <w:lang w:eastAsia="zh-CN"/>
        </w:rPr>
        <w:tab/>
      </w:r>
      <w:r w:rsidR="007240E8">
        <w:rPr>
          <w:lang w:eastAsia="zh-CN"/>
        </w:rPr>
        <w:t>Introduction</w:t>
      </w:r>
    </w:p>
    <w:p w14:paraId="15481120" w14:textId="09E70A1A" w:rsidR="00CF28DB" w:rsidRDefault="00C9669E" w:rsidP="00CF28DB">
      <w:pPr>
        <w:rPr>
          <w:lang w:eastAsia="zh-CN"/>
        </w:rPr>
      </w:pPr>
      <w:r>
        <w:rPr>
          <w:lang w:eastAsia="zh-CN"/>
        </w:rPr>
        <w:t>RAN plenary decided during RAN#103</w:t>
      </w:r>
      <w:r w:rsidR="00893E73">
        <w:rPr>
          <w:lang w:eastAsia="zh-CN"/>
        </w:rPr>
        <w:t xml:space="preserve"> to support further data collection for Self-or</w:t>
      </w:r>
      <w:r w:rsidR="002965EC">
        <w:rPr>
          <w:lang w:eastAsia="zh-CN"/>
        </w:rPr>
        <w:t>ganizing Networks (SON). One of the topics that was</w:t>
      </w:r>
      <w:r w:rsidR="00A21A13">
        <w:rPr>
          <w:lang w:eastAsia="zh-CN"/>
        </w:rPr>
        <w:t xml:space="preserve"> endorsed was the SON enhancements for </w:t>
      </w:r>
      <w:r w:rsidR="000A7CF7">
        <w:rPr>
          <w:lang w:eastAsia="zh-CN"/>
        </w:rPr>
        <w:t>non-terrestrial</w:t>
      </w:r>
      <w:r w:rsidR="00A21A13">
        <w:rPr>
          <w:lang w:eastAsia="zh-CN"/>
        </w:rPr>
        <w:t xml:space="preserve"> networks. </w:t>
      </w:r>
    </w:p>
    <w:p w14:paraId="7C360476" w14:textId="57D04028" w:rsidR="005E7341" w:rsidRPr="005E7341" w:rsidRDefault="00A818E5" w:rsidP="006C1F2C">
      <w:r>
        <w:t xml:space="preserve">This paper </w:t>
      </w:r>
      <w:r w:rsidR="00A30270">
        <w:t>builds on the previous</w:t>
      </w:r>
      <w:r w:rsidR="00B935EC">
        <w:t xml:space="preserve"> </w:t>
      </w:r>
      <w:r w:rsidR="00F1644C">
        <w:t>submissions by discussing</w:t>
      </w:r>
      <w:r w:rsidR="0024100F">
        <w:t xml:space="preserve"> SON for NTN on a range of different topics such as</w:t>
      </w:r>
      <w:r w:rsidR="00767E1E">
        <w:t xml:space="preserve"> </w:t>
      </w:r>
      <w:r w:rsidR="0024100F">
        <w:t>RLF enhancements</w:t>
      </w:r>
      <w:r w:rsidR="00D726D2">
        <w:t xml:space="preserve"> </w:t>
      </w:r>
      <w:r w:rsidR="0024100F">
        <w:t xml:space="preserve">and MDT area scope related enhancements. </w:t>
      </w:r>
    </w:p>
    <w:p w14:paraId="1BEB099D" w14:textId="125E9D27" w:rsidR="00A9146E" w:rsidRDefault="00A9146E" w:rsidP="005E7341">
      <w:pPr>
        <w:pStyle w:val="Heading1"/>
        <w:ind w:left="709" w:hanging="709"/>
      </w:pPr>
      <w:r>
        <w:t>2</w:t>
      </w:r>
      <w:r w:rsidR="005E7341">
        <w:tab/>
        <w:t>Discussion</w:t>
      </w:r>
    </w:p>
    <w:p w14:paraId="466DA4FE" w14:textId="72C48F8A" w:rsidR="00975FDA" w:rsidRPr="00341859" w:rsidRDefault="00B92BB6" w:rsidP="00341859">
      <w:pPr>
        <w:pStyle w:val="Heading2"/>
        <w:rPr>
          <w:rStyle w:val="Heading2Char"/>
        </w:rPr>
      </w:pPr>
      <w:r w:rsidRPr="00341859">
        <w:rPr>
          <w:rStyle w:val="Heading2Char"/>
        </w:rPr>
        <w:t>2.1 MDT related enhancements for NTN</w:t>
      </w:r>
    </w:p>
    <w:p w14:paraId="1C31316A" w14:textId="2D4B2107" w:rsidR="002207B6" w:rsidRDefault="002207B6" w:rsidP="00AB68DA">
      <w:pPr>
        <w:rPr>
          <w:lang w:val="en-US"/>
        </w:rPr>
      </w:pPr>
      <w:r>
        <w:rPr>
          <w:lang w:val="en-US"/>
        </w:rPr>
        <w:t>An agreement regarding logged MDT Area Scope was reached in RAN3#12</w:t>
      </w:r>
      <w:r w:rsidR="004F4D1D">
        <w:rPr>
          <w:lang w:val="en-US"/>
        </w:rPr>
        <w:t>8</w:t>
      </w:r>
      <w:r>
        <w:rPr>
          <w:lang w:val="en-US"/>
        </w:rPr>
        <w:t xml:space="preserve"> as</w:t>
      </w:r>
      <w:r w:rsidR="00686346">
        <w:rPr>
          <w:lang w:val="en-US"/>
        </w:rPr>
        <w:t xml:space="preserve"> follows:</w:t>
      </w:r>
    </w:p>
    <w:tbl>
      <w:tblPr>
        <w:tblStyle w:val="TableGrid"/>
        <w:tblW w:w="0" w:type="auto"/>
        <w:tblLook w:val="04A0" w:firstRow="1" w:lastRow="0" w:firstColumn="1" w:lastColumn="0" w:noHBand="0" w:noVBand="1"/>
      </w:tblPr>
      <w:tblGrid>
        <w:gridCol w:w="9629"/>
      </w:tblGrid>
      <w:tr w:rsidR="002207B6" w14:paraId="5E632F09" w14:textId="77777777" w:rsidTr="002207B6">
        <w:trPr>
          <w:trHeight w:val="746"/>
        </w:trPr>
        <w:tc>
          <w:tcPr>
            <w:tcW w:w="9629" w:type="dxa"/>
          </w:tcPr>
          <w:p w14:paraId="1F3A66FE" w14:textId="77777777" w:rsidR="004F4D1D" w:rsidRPr="004F4D1D" w:rsidRDefault="004F4D1D" w:rsidP="004F4D1D">
            <w:pPr>
              <w:overflowPunct/>
              <w:autoSpaceDE/>
              <w:autoSpaceDN/>
              <w:adjustRightInd/>
              <w:spacing w:after="120"/>
              <w:textAlignment w:val="auto"/>
              <w:rPr>
                <w:rFonts w:ascii="Calibri" w:eastAsia="Times New Roman" w:hAnsi="Calibri" w:cs="Calibri"/>
                <w:color w:val="008000"/>
                <w:sz w:val="18"/>
                <w:szCs w:val="18"/>
                <w:lang w:val="en-US" w:eastAsia="zh-CN"/>
              </w:rPr>
            </w:pPr>
            <w:r w:rsidRPr="004F4D1D">
              <w:rPr>
                <w:rFonts w:ascii="Calibri" w:eastAsia="Times New Roman" w:hAnsi="Calibri" w:cs="Calibri"/>
                <w:b/>
                <w:bCs/>
                <w:color w:val="008000"/>
                <w:sz w:val="18"/>
                <w:szCs w:val="18"/>
                <w:lang w:val="en-US" w:eastAsia="zh-CN"/>
              </w:rPr>
              <w:t>To introduce a geographical area scope for NTN MDT including either reference location/radius or a polygon-based area for NG and Xn.</w:t>
            </w:r>
          </w:p>
          <w:p w14:paraId="1E8DE994" w14:textId="77777777" w:rsidR="004F4D1D" w:rsidRPr="004F4D1D" w:rsidRDefault="004F4D1D" w:rsidP="004F4D1D">
            <w:pPr>
              <w:overflowPunct/>
              <w:autoSpaceDE/>
              <w:autoSpaceDN/>
              <w:adjustRightInd/>
              <w:spacing w:after="120"/>
              <w:textAlignment w:val="auto"/>
              <w:rPr>
                <w:rFonts w:ascii="Calibri" w:eastAsia="Times New Roman" w:hAnsi="Calibri" w:cs="Calibri"/>
                <w:color w:val="0000FF"/>
                <w:sz w:val="18"/>
                <w:szCs w:val="18"/>
                <w:lang w:val="en-US" w:eastAsia="zh-CN"/>
              </w:rPr>
            </w:pPr>
            <w:r w:rsidRPr="004F4D1D">
              <w:rPr>
                <w:rFonts w:ascii="Calibri" w:eastAsia="Times New Roman" w:hAnsi="Calibri" w:cs="Calibri"/>
                <w:b/>
                <w:bCs/>
                <w:color w:val="0000FF"/>
                <w:sz w:val="18"/>
                <w:szCs w:val="18"/>
                <w:lang w:val="en-US" w:eastAsia="zh-CN"/>
              </w:rPr>
              <w:t>FFS on whether to add the geographical area scope inside or outside the existing area scope IE.</w:t>
            </w:r>
          </w:p>
          <w:p w14:paraId="520329B0" w14:textId="7AA9F2F4" w:rsidR="002207B6" w:rsidRPr="004F4D1D" w:rsidRDefault="004F4D1D" w:rsidP="004F4D1D">
            <w:pPr>
              <w:overflowPunct/>
              <w:autoSpaceDE/>
              <w:autoSpaceDN/>
              <w:adjustRightInd/>
              <w:spacing w:after="120"/>
              <w:textAlignment w:val="auto"/>
              <w:rPr>
                <w:rFonts w:ascii="Calibri" w:eastAsia="Times New Roman" w:hAnsi="Calibri" w:cs="Calibri"/>
                <w:color w:val="0000FF"/>
                <w:sz w:val="18"/>
                <w:szCs w:val="18"/>
                <w:lang w:val="en-US" w:eastAsia="zh-CN"/>
              </w:rPr>
            </w:pPr>
            <w:r w:rsidRPr="004F4D1D">
              <w:rPr>
                <w:rFonts w:ascii="Calibri" w:eastAsia="Times New Roman" w:hAnsi="Calibri" w:cs="Calibri"/>
                <w:b/>
                <w:bCs/>
                <w:color w:val="0000FF"/>
                <w:sz w:val="18"/>
                <w:szCs w:val="18"/>
                <w:lang w:val="en-US" w:eastAsia="zh-CN"/>
              </w:rPr>
              <w:t>FFS on whether the geographical area scope applies to both logged and immediate MDT or only logged MDT.</w:t>
            </w:r>
          </w:p>
        </w:tc>
      </w:tr>
    </w:tbl>
    <w:p w14:paraId="42DA66D9" w14:textId="77777777" w:rsidR="00D815C5" w:rsidRDefault="00D815C5" w:rsidP="00150113">
      <w:pPr>
        <w:rPr>
          <w:lang w:val="en-US"/>
        </w:rPr>
      </w:pPr>
    </w:p>
    <w:p w14:paraId="1E14D10E" w14:textId="77777777" w:rsidR="007F359E" w:rsidRDefault="00362442" w:rsidP="00150113">
      <w:pPr>
        <w:rPr>
          <w:lang w:val="en-US"/>
        </w:rPr>
      </w:pPr>
      <w:r>
        <w:rPr>
          <w:lang w:val="en-US"/>
        </w:rPr>
        <w:t>Regarding on the first FFS, we think that when checking geographical area scope, the PLMN should also be checked as the MDT data collected on one operator’s network may not be useful for another operator</w:t>
      </w:r>
      <w:r w:rsidR="00D815C5">
        <w:rPr>
          <w:lang w:val="en-US"/>
        </w:rPr>
        <w:t xml:space="preserve">. The logged MDT configuration consists of an optional </w:t>
      </w:r>
      <w:r w:rsidR="00D815C5">
        <w:rPr>
          <w:lang w:val="en-US" w:eastAsia="zh-CN"/>
        </w:rPr>
        <w:t xml:space="preserve">MDT PLMN list, indicating the PLMNs where the </w:t>
      </w:r>
      <w:r w:rsidR="00D815C5" w:rsidRPr="00D815C5">
        <w:rPr>
          <w:lang w:eastAsia="zh-CN"/>
        </w:rPr>
        <w:t>measurement collection and log reporting is allowed</w:t>
      </w:r>
      <w:r w:rsidR="00D815C5">
        <w:rPr>
          <w:lang w:eastAsia="zh-CN"/>
        </w:rPr>
        <w:t xml:space="preserve">. However, </w:t>
      </w:r>
      <w:r w:rsidR="00D815C5" w:rsidRPr="00150113">
        <w:rPr>
          <w:lang w:val="en-US"/>
        </w:rPr>
        <w:t>up to operator's policy</w:t>
      </w:r>
      <w:r w:rsidR="00D815C5">
        <w:rPr>
          <w:lang w:val="en-US"/>
        </w:rPr>
        <w:t xml:space="preserve">, </w:t>
      </w:r>
      <w:r w:rsidR="007F359E">
        <w:rPr>
          <w:lang w:val="en-US"/>
        </w:rPr>
        <w:t xml:space="preserve">the MDT measurements and logging may limit to </w:t>
      </w:r>
      <w:r w:rsidR="00D815C5">
        <w:rPr>
          <w:lang w:val="en-US"/>
        </w:rPr>
        <w:t>a subset of the MDT PLMN list</w:t>
      </w:r>
      <w:r w:rsidR="007F359E">
        <w:rPr>
          <w:lang w:val="en-US"/>
        </w:rPr>
        <w:t xml:space="preserve">. </w:t>
      </w:r>
    </w:p>
    <w:p w14:paraId="15F1908B" w14:textId="7D6487BE" w:rsidR="007F359E" w:rsidRDefault="007F359E" w:rsidP="007F359E">
      <w:r>
        <w:t xml:space="preserve">In the current area scope selection for logged MDT, the UE can collect MDT measurements in a subset of the MDT PLMN list through the </w:t>
      </w:r>
      <w:r w:rsidR="00B741ED">
        <w:t>existing</w:t>
      </w:r>
      <w:r>
        <w:t xml:space="preserve"> area scope choices that include e.g. CGI-based, TAC-based, and so on.</w:t>
      </w:r>
    </w:p>
    <w:p w14:paraId="101D03B2" w14:textId="39228983" w:rsidR="004A5546" w:rsidRDefault="00B741ED" w:rsidP="00150113">
      <w:pPr>
        <w:rPr>
          <w:lang w:val="en-US" w:eastAsia="zh-CN"/>
        </w:rPr>
      </w:pPr>
      <w:r>
        <w:t>Therefore, add</w:t>
      </w:r>
      <w:r w:rsidR="009A6A56">
        <w:t>ing</w:t>
      </w:r>
      <w:r>
        <w:t xml:space="preserve"> the geographic area scope outside of the existing area scope IE </w:t>
      </w:r>
      <w:r w:rsidR="009A6A56">
        <w:t xml:space="preserve">enables </w:t>
      </w:r>
      <w:r>
        <w:t>logging the measurements within a subset of the allowed MDT PLMN list</w:t>
      </w:r>
      <w:r w:rsidR="009A6A56">
        <w:t>,</w:t>
      </w:r>
      <w:r>
        <w:t xml:space="preserve"> based on operator’s policy. </w:t>
      </w:r>
    </w:p>
    <w:p w14:paraId="52A50DDC" w14:textId="794F996F" w:rsidR="0018315A" w:rsidRDefault="0018315A" w:rsidP="0018315A">
      <w:pPr>
        <w:rPr>
          <w:rFonts w:ascii="Arial" w:hAnsi="Arial" w:cs="Arial"/>
          <w:color w:val="00B050"/>
          <w:kern w:val="24"/>
          <w:sz w:val="18"/>
          <w:szCs w:val="18"/>
          <w:lang w:val="en-US" w:eastAsia="zh-CN"/>
        </w:rPr>
      </w:pPr>
      <w:bookmarkStart w:id="1" w:name="_Ref186703294"/>
      <w:bookmarkStart w:id="2" w:name="_Ref201844179"/>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9A6A56">
        <w:rPr>
          <w:b/>
          <w:bCs/>
          <w:noProof/>
        </w:rPr>
        <w:t>1</w:t>
      </w:r>
      <w:r w:rsidRPr="00ED336C">
        <w:rPr>
          <w:b/>
          <w:bCs/>
        </w:rPr>
        <w:fldChar w:fldCharType="end"/>
      </w:r>
      <w:r w:rsidRPr="00ED336C">
        <w:rPr>
          <w:b/>
          <w:bCs/>
        </w:rPr>
        <w:t>:</w:t>
      </w:r>
      <w:r w:rsidRPr="00ED336C">
        <w:rPr>
          <w:b/>
          <w:bCs/>
          <w:lang w:val="en-US"/>
        </w:rPr>
        <w:t xml:space="preserve"> </w:t>
      </w:r>
      <w:bookmarkEnd w:id="1"/>
      <w:r w:rsidR="008C61E3">
        <w:rPr>
          <w:b/>
          <w:bCs/>
          <w:lang w:val="en-US"/>
        </w:rPr>
        <w:t>A</w:t>
      </w:r>
      <w:r w:rsidR="004A5546">
        <w:rPr>
          <w:b/>
          <w:bCs/>
          <w:lang w:val="en-US"/>
        </w:rPr>
        <w:t>dd the geographical area scope outside of the existing area scope IE.</w:t>
      </w:r>
      <w:bookmarkEnd w:id="2"/>
      <w:r w:rsidRPr="0018315A">
        <w:rPr>
          <w:rFonts w:ascii="Arial" w:hAnsi="Arial" w:cs="Arial"/>
          <w:color w:val="00B050"/>
          <w:kern w:val="24"/>
          <w:sz w:val="18"/>
          <w:szCs w:val="18"/>
          <w:lang w:val="en-US" w:eastAsia="zh-CN"/>
        </w:rPr>
        <w:t xml:space="preserve"> </w:t>
      </w:r>
    </w:p>
    <w:p w14:paraId="4C067909" w14:textId="52FE9423" w:rsidR="004A5546" w:rsidRDefault="00B741ED" w:rsidP="004A5546">
      <w:pPr>
        <w:rPr>
          <w:lang w:val="en-US"/>
        </w:rPr>
      </w:pPr>
      <w:r>
        <w:rPr>
          <w:lang w:val="en-US" w:eastAsia="zh-CN"/>
        </w:rPr>
        <w:t>Regarding the send FFS, as</w:t>
      </w:r>
      <w:r w:rsidR="004A5546">
        <w:rPr>
          <w:rFonts w:hint="eastAsia"/>
          <w:lang w:val="en-US" w:eastAsia="zh-CN"/>
        </w:rPr>
        <w:t xml:space="preserve"> the purpose of the MDT</w:t>
      </w:r>
      <w:r w:rsidR="004A5546">
        <w:rPr>
          <w:lang w:val="en-US" w:eastAsia="zh-CN"/>
        </w:rPr>
        <w:t xml:space="preserve"> area scope enhancement is to enable collection of </w:t>
      </w:r>
      <w:r w:rsidR="004A5546">
        <w:rPr>
          <w:lang w:val="en-US"/>
        </w:rPr>
        <w:t xml:space="preserve">MDT measurement in smaller geographical areas and/or enabling finer resolution when defining the geographical areas, the geographical area scope should also be used for immediate MDT for the same purpose. </w:t>
      </w:r>
    </w:p>
    <w:p w14:paraId="64824243" w14:textId="5155B78D" w:rsidR="00B23550" w:rsidRDefault="004A5546" w:rsidP="00AB68DA">
      <w:pPr>
        <w:rPr>
          <w:lang w:val="en-US" w:eastAsia="zh-CN"/>
        </w:rPr>
      </w:pPr>
      <w:r>
        <w:rPr>
          <w:lang w:val="en-US" w:eastAsia="zh-CN"/>
        </w:rPr>
        <w:t>On the other hand, t</w:t>
      </w:r>
      <w:r w:rsidR="00FF7E29">
        <w:rPr>
          <w:lang w:val="en-US" w:eastAsia="zh-CN"/>
        </w:rPr>
        <w:t xml:space="preserve">he MDT area scope enhancement for logged MDT over NGAP can be applied to immediate MDT using the same IE without any extra </w:t>
      </w:r>
      <w:r>
        <w:rPr>
          <w:lang w:val="en-US" w:eastAsia="zh-CN"/>
        </w:rPr>
        <w:t xml:space="preserve">specification </w:t>
      </w:r>
      <w:r w:rsidR="00FF7E29">
        <w:rPr>
          <w:lang w:val="en-US" w:eastAsia="zh-CN"/>
        </w:rPr>
        <w:t>effort.</w:t>
      </w:r>
    </w:p>
    <w:p w14:paraId="58A6450B" w14:textId="5E64D1EA" w:rsidR="00FF7E29" w:rsidRDefault="00FF7E29" w:rsidP="00FF7E29">
      <w:pPr>
        <w:rPr>
          <w:rFonts w:ascii="Arial" w:hAnsi="Arial" w:cs="Arial"/>
          <w:color w:val="00B050"/>
          <w:kern w:val="24"/>
          <w:sz w:val="18"/>
          <w:szCs w:val="18"/>
          <w:lang w:val="en-US" w:eastAsia="zh-CN"/>
        </w:rPr>
      </w:pPr>
      <w:bookmarkStart w:id="3" w:name="_Ref186703301"/>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9A6A56">
        <w:rPr>
          <w:b/>
          <w:bCs/>
          <w:noProof/>
        </w:rPr>
        <w:t>2</w:t>
      </w:r>
      <w:r w:rsidRPr="00ED336C">
        <w:rPr>
          <w:b/>
          <w:bCs/>
        </w:rPr>
        <w:fldChar w:fldCharType="end"/>
      </w:r>
      <w:r w:rsidRPr="00ED336C">
        <w:rPr>
          <w:b/>
          <w:bCs/>
        </w:rPr>
        <w:t>:</w:t>
      </w:r>
      <w:r w:rsidRPr="00ED336C">
        <w:rPr>
          <w:b/>
          <w:bCs/>
          <w:lang w:val="en-US"/>
        </w:rPr>
        <w:t xml:space="preserve"> </w:t>
      </w:r>
      <w:r>
        <w:rPr>
          <w:b/>
          <w:bCs/>
          <w:lang w:val="en-US"/>
        </w:rPr>
        <w:t>The same</w:t>
      </w:r>
      <w:r w:rsidRPr="00ED336C">
        <w:rPr>
          <w:b/>
          <w:bCs/>
          <w:lang w:val="en-US"/>
        </w:rPr>
        <w:t xml:space="preserve"> </w:t>
      </w:r>
      <w:r>
        <w:rPr>
          <w:b/>
          <w:bCs/>
          <w:lang w:val="en-US"/>
        </w:rPr>
        <w:t xml:space="preserve">MDT </w:t>
      </w:r>
      <w:r w:rsidRPr="00ED336C">
        <w:rPr>
          <w:b/>
          <w:bCs/>
          <w:lang w:val="en-US"/>
        </w:rPr>
        <w:t xml:space="preserve">Area Scope </w:t>
      </w:r>
      <w:r>
        <w:rPr>
          <w:b/>
          <w:bCs/>
          <w:lang w:val="en-US"/>
        </w:rPr>
        <w:t>enhancement applies to both logged and immediate MDT over NGAP</w:t>
      </w:r>
      <w:r w:rsidRPr="00ED336C">
        <w:rPr>
          <w:b/>
          <w:bCs/>
          <w:lang w:val="en-US"/>
        </w:rPr>
        <w:t>.</w:t>
      </w:r>
      <w:bookmarkEnd w:id="3"/>
      <w:r w:rsidRPr="0018315A">
        <w:rPr>
          <w:rFonts w:ascii="Arial" w:hAnsi="Arial" w:cs="Arial"/>
          <w:color w:val="00B050"/>
          <w:kern w:val="24"/>
          <w:sz w:val="18"/>
          <w:szCs w:val="18"/>
          <w:lang w:val="en-US" w:eastAsia="zh-CN"/>
        </w:rPr>
        <w:t xml:space="preserve"> </w:t>
      </w:r>
    </w:p>
    <w:p w14:paraId="424E138E" w14:textId="1666BB5D" w:rsidR="00487932" w:rsidRDefault="00637084" w:rsidP="00AB68DA">
      <w:pPr>
        <w:rPr>
          <w:lang w:val="en-US"/>
        </w:rPr>
      </w:pPr>
      <w:r w:rsidRPr="002B0C88">
        <w:rPr>
          <w:lang w:val="en-US"/>
        </w:rPr>
        <w:t>The Area Scope of MDT needs specific enhancements to</w:t>
      </w:r>
      <w:r w:rsidR="002B0C88" w:rsidRPr="002B0C88">
        <w:rPr>
          <w:lang w:val="en-US"/>
        </w:rPr>
        <w:t xml:space="preserve"> indicate to the UE, that the MDT </w:t>
      </w:r>
      <w:proofErr w:type="gramStart"/>
      <w:r w:rsidR="002B0C88" w:rsidRPr="002B0C88">
        <w:rPr>
          <w:lang w:val="en-US"/>
        </w:rPr>
        <w:t>has to</w:t>
      </w:r>
      <w:proofErr w:type="gramEnd"/>
      <w:r w:rsidR="002B0C88" w:rsidRPr="002B0C88">
        <w:rPr>
          <w:lang w:val="en-US"/>
        </w:rPr>
        <w:t xml:space="preserve"> be collected in NTN networks.</w:t>
      </w:r>
      <w:r w:rsidR="00E64416">
        <w:rPr>
          <w:lang w:val="en-US"/>
        </w:rPr>
        <w:t xml:space="preserve"> </w:t>
      </w:r>
      <w:r w:rsidR="00F802F2">
        <w:rPr>
          <w:lang w:val="en-US"/>
        </w:rPr>
        <w:t xml:space="preserve">To do so, we need to add </w:t>
      </w:r>
      <w:r w:rsidR="00B50FC1">
        <w:rPr>
          <w:lang w:val="en-US"/>
        </w:rPr>
        <w:t>an NTN wide indicator</w:t>
      </w:r>
      <w:r w:rsidR="00BA5210">
        <w:rPr>
          <w:lang w:val="en-US"/>
        </w:rPr>
        <w:t xml:space="preserve"> in the </w:t>
      </w:r>
      <w:r w:rsidR="00EE5673">
        <w:rPr>
          <w:lang w:val="en-US"/>
        </w:rPr>
        <w:t xml:space="preserve">Area Scope of MDT. </w:t>
      </w:r>
      <w:r w:rsidR="00A86A6A">
        <w:rPr>
          <w:lang w:val="en-US"/>
        </w:rPr>
        <w:t>This will allow the</w:t>
      </w:r>
      <w:r w:rsidR="00D33FB2">
        <w:rPr>
          <w:lang w:val="en-US"/>
        </w:rPr>
        <w:t xml:space="preserve"> </w:t>
      </w:r>
      <w:r w:rsidR="00D9256F">
        <w:rPr>
          <w:lang w:val="en-US"/>
        </w:rPr>
        <w:t xml:space="preserve">network to indicate to the UE to </w:t>
      </w:r>
      <w:r w:rsidR="00332A64">
        <w:rPr>
          <w:lang w:val="en-US"/>
        </w:rPr>
        <w:t>collect MDT only in NTN.</w:t>
      </w:r>
      <w:r w:rsidR="001B428E">
        <w:rPr>
          <w:lang w:val="en-US"/>
        </w:rPr>
        <w:t xml:space="preserve"> There is</w:t>
      </w:r>
      <w:r w:rsidR="009A603B">
        <w:rPr>
          <w:lang w:val="en-US"/>
        </w:rPr>
        <w:t xml:space="preserve"> currently no method in the specifications to indicate that MDT </w:t>
      </w:r>
      <w:r w:rsidR="00702606">
        <w:rPr>
          <w:lang w:val="en-US"/>
        </w:rPr>
        <w:lastRenderedPageBreak/>
        <w:t>must</w:t>
      </w:r>
      <w:r w:rsidR="009A603B">
        <w:rPr>
          <w:lang w:val="en-US"/>
        </w:rPr>
        <w:t xml:space="preserve"> be collected </w:t>
      </w:r>
      <w:proofErr w:type="gramStart"/>
      <w:r w:rsidR="00702606">
        <w:rPr>
          <w:lang w:val="en-US"/>
        </w:rPr>
        <w:t>in</w:t>
      </w:r>
      <w:proofErr w:type="gramEnd"/>
      <w:r w:rsidR="00702606">
        <w:rPr>
          <w:lang w:val="en-US"/>
        </w:rPr>
        <w:t xml:space="preserve"> a specific type of network, NTN in this case. This will allow an operator to </w:t>
      </w:r>
      <w:r w:rsidR="00246966">
        <w:rPr>
          <w:lang w:val="en-US"/>
        </w:rPr>
        <w:t>build a coverage map of NTN network</w:t>
      </w:r>
      <w:r w:rsidR="00C70F33">
        <w:rPr>
          <w:lang w:val="en-US"/>
        </w:rPr>
        <w:t xml:space="preserve"> and detect problems specific to that type of RAT. </w:t>
      </w:r>
    </w:p>
    <w:p w14:paraId="1DEF3282" w14:textId="17BEE0F0" w:rsidR="00637084" w:rsidRDefault="00332A64" w:rsidP="00AB68DA">
      <w:pPr>
        <w:rPr>
          <w:lang w:val="en-US"/>
        </w:rPr>
      </w:pPr>
      <w:r>
        <w:rPr>
          <w:lang w:val="en-US"/>
        </w:rPr>
        <w:t xml:space="preserve">Other options such as indicating the </w:t>
      </w:r>
      <w:r w:rsidR="00C62044">
        <w:rPr>
          <w:lang w:val="en-US"/>
        </w:rPr>
        <w:t xml:space="preserve">CGI of the cell can be used, however they have an upper limit on the number of identifiers and as such is unsuitable for this scenario. </w:t>
      </w:r>
    </w:p>
    <w:p w14:paraId="6FCCE5B8" w14:textId="030F14E9" w:rsidR="00656B56" w:rsidRDefault="00ED336C" w:rsidP="00AB68DA">
      <w:pPr>
        <w:rPr>
          <w:b/>
          <w:bCs/>
          <w:lang w:val="en-US"/>
        </w:rPr>
      </w:pPr>
      <w:bookmarkStart w:id="4" w:name="_Ref181130429"/>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9A6A56">
        <w:rPr>
          <w:b/>
          <w:bCs/>
          <w:noProof/>
        </w:rPr>
        <w:t>3</w:t>
      </w:r>
      <w:r w:rsidRPr="00ED336C">
        <w:rPr>
          <w:b/>
          <w:bCs/>
        </w:rPr>
        <w:fldChar w:fldCharType="end"/>
      </w:r>
      <w:r w:rsidRPr="00ED336C">
        <w:rPr>
          <w:b/>
          <w:bCs/>
        </w:rPr>
        <w:t>:</w:t>
      </w:r>
      <w:r w:rsidRPr="00ED336C">
        <w:rPr>
          <w:b/>
          <w:bCs/>
          <w:lang w:val="en-US"/>
        </w:rPr>
        <w:t xml:space="preserve"> </w:t>
      </w:r>
      <w:r w:rsidR="00C62044" w:rsidRPr="009B4182">
        <w:rPr>
          <w:b/>
          <w:bCs/>
          <w:lang w:val="en-US"/>
        </w:rPr>
        <w:t>Include NTN wide indication in the MDT Area Scope to enable MDT collection</w:t>
      </w:r>
      <w:r w:rsidR="009237C0">
        <w:rPr>
          <w:b/>
          <w:bCs/>
          <w:lang w:val="en-US"/>
        </w:rPr>
        <w:t>.</w:t>
      </w:r>
      <w:bookmarkEnd w:id="4"/>
      <w:r w:rsidR="00C62044" w:rsidRPr="009B4182">
        <w:rPr>
          <w:b/>
          <w:bCs/>
          <w:lang w:val="en-US"/>
        </w:rPr>
        <w:t xml:space="preserve"> </w:t>
      </w:r>
    </w:p>
    <w:p w14:paraId="5268CEC9" w14:textId="795D348B" w:rsidR="0055491B" w:rsidRDefault="007243A2" w:rsidP="00BF01D4">
      <w:pPr>
        <w:pStyle w:val="Heading2"/>
        <w:rPr>
          <w:rStyle w:val="Heading2Char"/>
        </w:rPr>
      </w:pPr>
      <w:r>
        <w:rPr>
          <w:rStyle w:val="Heading2Char"/>
        </w:rPr>
        <w:t>2.</w:t>
      </w:r>
      <w:r w:rsidR="00877140">
        <w:rPr>
          <w:rStyle w:val="Heading2Char"/>
        </w:rPr>
        <w:t>2</w:t>
      </w:r>
      <w:r>
        <w:rPr>
          <w:rStyle w:val="Heading2Char"/>
        </w:rPr>
        <w:t xml:space="preserve"> </w:t>
      </w:r>
      <w:r w:rsidR="0055491B" w:rsidRPr="0055491B">
        <w:rPr>
          <w:rStyle w:val="Heading2Char"/>
        </w:rPr>
        <w:t>RACH</w:t>
      </w:r>
      <w:r w:rsidR="002D3469">
        <w:rPr>
          <w:rStyle w:val="Heading2Char"/>
        </w:rPr>
        <w:t xml:space="preserve">-less </w:t>
      </w:r>
      <w:r w:rsidR="00A03F61">
        <w:rPr>
          <w:rStyle w:val="Heading2Char"/>
        </w:rPr>
        <w:t>HO</w:t>
      </w:r>
      <w:r w:rsidR="002D3469">
        <w:rPr>
          <w:rStyle w:val="Heading2Char"/>
        </w:rPr>
        <w:t xml:space="preserve"> related enhancements for NTN</w:t>
      </w:r>
      <w:r w:rsidR="0055491B" w:rsidRPr="0055491B">
        <w:rPr>
          <w:rStyle w:val="Heading2Char"/>
        </w:rPr>
        <w:t xml:space="preserve"> </w:t>
      </w:r>
    </w:p>
    <w:p w14:paraId="1214BB53" w14:textId="129754BB" w:rsidR="008247A6" w:rsidRDefault="009627BB" w:rsidP="00F168F0">
      <w:r>
        <w:t xml:space="preserve">During the </w:t>
      </w:r>
      <w:r w:rsidR="008247A6">
        <w:t>RAN3 #</w:t>
      </w:r>
      <w:r w:rsidR="000A7076">
        <w:t>127bis</w:t>
      </w:r>
      <w:r>
        <w:t xml:space="preserve">, </w:t>
      </w:r>
      <w:r w:rsidR="000A7076">
        <w:t>MRO for RACH-less handover for NTN was discussed and the following two scenarios were reached</w:t>
      </w:r>
      <w:r w:rsidR="008247A6">
        <w:t>:</w:t>
      </w:r>
    </w:p>
    <w:tbl>
      <w:tblPr>
        <w:tblStyle w:val="TableGrid"/>
        <w:tblW w:w="0" w:type="auto"/>
        <w:tblLook w:val="04A0" w:firstRow="1" w:lastRow="0" w:firstColumn="1" w:lastColumn="0" w:noHBand="0" w:noVBand="1"/>
      </w:tblPr>
      <w:tblGrid>
        <w:gridCol w:w="9629"/>
      </w:tblGrid>
      <w:tr w:rsidR="008247A6" w14:paraId="492147E1" w14:textId="77777777" w:rsidTr="008247A6">
        <w:tc>
          <w:tcPr>
            <w:tcW w:w="9629" w:type="dxa"/>
          </w:tcPr>
          <w:p w14:paraId="33602E37" w14:textId="529A53E3" w:rsidR="00797A9B" w:rsidRPr="00797A9B" w:rsidRDefault="00797A9B" w:rsidP="00797A9B">
            <w:pPr>
              <w:overflowPunct/>
              <w:autoSpaceDE/>
              <w:autoSpaceDN/>
              <w:adjustRightInd/>
              <w:ind w:left="540"/>
              <w:textAlignment w:val="auto"/>
              <w:rPr>
                <w:rFonts w:eastAsia="Times New Roman"/>
                <w:color w:val="008000"/>
                <w:sz w:val="18"/>
                <w:szCs w:val="18"/>
                <w:lang w:val="en-US" w:eastAsia="zh-CN"/>
              </w:rPr>
            </w:pPr>
            <w:r w:rsidRPr="00797A9B">
              <w:rPr>
                <w:rFonts w:eastAsia="Times New Roman"/>
                <w:b/>
                <w:bCs/>
                <w:color w:val="008000"/>
                <w:sz w:val="18"/>
                <w:szCs w:val="18"/>
                <w:lang w:val="en-US" w:eastAsia="zh-CN"/>
              </w:rPr>
              <w:t>Divide the MRO for RACH-less handover case into two scenarios:</w:t>
            </w:r>
          </w:p>
          <w:p w14:paraId="0BD9D5C4" w14:textId="77777777" w:rsidR="00797A9B" w:rsidRPr="00797A9B" w:rsidRDefault="00797A9B" w:rsidP="00797A9B">
            <w:pPr>
              <w:numPr>
                <w:ilvl w:val="0"/>
                <w:numId w:val="47"/>
              </w:numPr>
              <w:overflowPunct/>
              <w:autoSpaceDE/>
              <w:autoSpaceDN/>
              <w:adjustRightInd/>
              <w:spacing w:before="100" w:after="120"/>
              <w:textAlignment w:val="center"/>
              <w:rPr>
                <w:rFonts w:eastAsia="Times New Roman"/>
                <w:sz w:val="24"/>
                <w:szCs w:val="24"/>
                <w:lang w:val="en-US" w:eastAsia="zh-CN"/>
              </w:rPr>
            </w:pPr>
            <w:r w:rsidRPr="00797A9B">
              <w:rPr>
                <w:rFonts w:ascii="Calibri" w:eastAsia="Times New Roman" w:hAnsi="Calibri" w:cs="Calibri"/>
                <w:b/>
                <w:bCs/>
                <w:color w:val="008000"/>
                <w:sz w:val="18"/>
                <w:szCs w:val="18"/>
                <w:lang w:val="en-US" w:eastAsia="zh-CN"/>
              </w:rPr>
              <w:t xml:space="preserve">RACH-less handover was attempted but </w:t>
            </w:r>
            <w:proofErr w:type="gramStart"/>
            <w:r w:rsidRPr="00797A9B">
              <w:rPr>
                <w:rFonts w:ascii="Calibri" w:eastAsia="Times New Roman" w:hAnsi="Calibri" w:cs="Calibri"/>
                <w:b/>
                <w:bCs/>
                <w:color w:val="008000"/>
                <w:sz w:val="18"/>
                <w:szCs w:val="18"/>
                <w:lang w:val="en-US" w:eastAsia="zh-CN"/>
              </w:rPr>
              <w:t>failed;</w:t>
            </w:r>
            <w:proofErr w:type="gramEnd"/>
          </w:p>
          <w:p w14:paraId="10B349C2" w14:textId="4A0ED09C" w:rsidR="00797A9B" w:rsidRPr="00430E6C" w:rsidRDefault="00797A9B" w:rsidP="00430E6C">
            <w:pPr>
              <w:numPr>
                <w:ilvl w:val="0"/>
                <w:numId w:val="47"/>
              </w:numPr>
              <w:overflowPunct/>
              <w:autoSpaceDE/>
              <w:autoSpaceDN/>
              <w:adjustRightInd/>
              <w:spacing w:before="100" w:after="120"/>
              <w:textAlignment w:val="center"/>
              <w:rPr>
                <w:rFonts w:eastAsia="Times New Roman"/>
                <w:sz w:val="24"/>
                <w:szCs w:val="24"/>
                <w:lang w:val="en-US" w:eastAsia="zh-CN"/>
              </w:rPr>
            </w:pPr>
            <w:r w:rsidRPr="00797A9B">
              <w:rPr>
                <w:rFonts w:ascii="Calibri" w:eastAsia="Times New Roman" w:hAnsi="Calibri" w:cs="Calibri"/>
                <w:b/>
                <w:bCs/>
                <w:color w:val="008000"/>
                <w:sz w:val="18"/>
                <w:szCs w:val="18"/>
                <w:lang w:val="en-US" w:eastAsia="zh-CN"/>
              </w:rPr>
              <w:t xml:space="preserve">UE was </w:t>
            </w:r>
            <w:proofErr w:type="gramStart"/>
            <w:r w:rsidRPr="00797A9B">
              <w:rPr>
                <w:rFonts w:ascii="Calibri" w:eastAsia="Times New Roman" w:hAnsi="Calibri" w:cs="Calibri"/>
                <w:b/>
                <w:bCs/>
                <w:color w:val="008000"/>
                <w:sz w:val="18"/>
                <w:szCs w:val="18"/>
                <w:lang w:val="en-US" w:eastAsia="zh-CN"/>
              </w:rPr>
              <w:t>configured</w:t>
            </w:r>
            <w:proofErr w:type="gramEnd"/>
            <w:r w:rsidRPr="00797A9B">
              <w:rPr>
                <w:rFonts w:ascii="Calibri" w:eastAsia="Times New Roman" w:hAnsi="Calibri" w:cs="Calibri"/>
                <w:b/>
                <w:bCs/>
                <w:color w:val="008000"/>
                <w:sz w:val="18"/>
                <w:szCs w:val="18"/>
                <w:lang w:val="en-US" w:eastAsia="zh-CN"/>
              </w:rPr>
              <w:t xml:space="preserve"> RACH-less handover but did not attempt RACH-less handover because RSRP is below threshold</w:t>
            </w:r>
          </w:p>
        </w:tc>
      </w:tr>
    </w:tbl>
    <w:p w14:paraId="1B5DFB07" w14:textId="2A54FF22" w:rsidR="009D6F1A" w:rsidRDefault="00FB3D16" w:rsidP="00F168F0">
      <w:pPr>
        <w:rPr>
          <w:lang w:val="en-US" w:eastAsia="zh-CN"/>
        </w:rPr>
      </w:pPr>
      <w:r>
        <w:t xml:space="preserve">In </w:t>
      </w:r>
      <w:r w:rsidR="00797A9B">
        <w:t>RAN2 #12</w:t>
      </w:r>
      <w:r>
        <w:t>8 MRO for LTM discussion, it was agreed that “</w:t>
      </w:r>
      <w:r w:rsidRPr="00FB3D16">
        <w:rPr>
          <w:lang w:val="en-US"/>
        </w:rPr>
        <w:t>No need to include the specific access type (i.e. RACH-based or RACH-less) in the RLF report explicitly. It can be known implicitly. This can be revisited if RAN2 concludes that there are issues.</w:t>
      </w:r>
      <w:r>
        <w:t xml:space="preserve">” </w:t>
      </w:r>
      <w:r w:rsidR="00522CB8">
        <w:t xml:space="preserve">Similar with LTM, </w:t>
      </w:r>
      <w:r>
        <w:t xml:space="preserve">the NW can implicitly figure out whether the HOF pertains to a RACH-less failure or a RACH-based failure </w:t>
      </w:r>
      <w:r w:rsidR="00522CB8">
        <w:t xml:space="preserve">for NTN. </w:t>
      </w:r>
      <w:r w:rsidR="00E131F2">
        <w:t>Therefore,</w:t>
      </w:r>
      <w:r w:rsidR="00522CB8">
        <w:t xml:space="preserve"> for scenario 1, the NW can </w:t>
      </w:r>
      <w:r w:rsidR="00E131F2">
        <w:rPr>
          <w:lang w:val="en-US"/>
        </w:rPr>
        <w:t>understand if RACH-less handover was attempted but failed.</w:t>
      </w:r>
      <w:r w:rsidR="00F62A70">
        <w:rPr>
          <w:rFonts w:hint="eastAsia"/>
          <w:lang w:val="en-US" w:eastAsia="zh-CN"/>
        </w:rPr>
        <w:t xml:space="preserve"> </w:t>
      </w:r>
      <w:r w:rsidR="00F62A70">
        <w:rPr>
          <w:lang w:val="en-US" w:eastAsia="zh-CN"/>
        </w:rPr>
        <w:t>Unlike LTM, the timing advance for RACH-less HO in NTN is always configured with 0 or the same timing advance with source cell</w:t>
      </w:r>
      <w:r w:rsidR="00E80FEC">
        <w:rPr>
          <w:lang w:val="en-US" w:eastAsia="zh-CN"/>
        </w:rPr>
        <w:t xml:space="preserve">. </w:t>
      </w:r>
      <w:r w:rsidR="009D6F1A">
        <w:rPr>
          <w:lang w:val="en-US" w:eastAsia="zh-CN"/>
        </w:rPr>
        <w:t>W</w:t>
      </w:r>
      <w:r w:rsidR="00F62A70">
        <w:rPr>
          <w:lang w:val="en-US" w:eastAsia="zh-CN"/>
        </w:rPr>
        <w:t xml:space="preserve">hen scenario1 happens, NW can </w:t>
      </w:r>
      <w:r w:rsidR="00E80FEC">
        <w:rPr>
          <w:lang w:val="en-US" w:eastAsia="zh-CN"/>
        </w:rPr>
        <w:t>analyze</w:t>
      </w:r>
      <w:r w:rsidR="00F62A70">
        <w:rPr>
          <w:lang w:val="en-US" w:eastAsia="zh-CN"/>
        </w:rPr>
        <w:t xml:space="preserve"> that the SSB for dynamic grant configuration or the </w:t>
      </w:r>
      <w:r w:rsidR="00E80FEC">
        <w:rPr>
          <w:lang w:val="en-US" w:eastAsia="zh-CN"/>
        </w:rPr>
        <w:t>SSB and related configuration for CG may not be optimized.</w:t>
      </w:r>
    </w:p>
    <w:p w14:paraId="25FC75F7" w14:textId="1EE5F9D1" w:rsidR="009D6F1A" w:rsidRDefault="009D6F1A" w:rsidP="009D6F1A">
      <w:pPr>
        <w:rPr>
          <w:lang w:val="en-US"/>
        </w:rPr>
      </w:pPr>
      <w:r>
        <w:rPr>
          <w:lang w:val="en-US" w:eastAsia="zh-CN"/>
        </w:rPr>
        <w:t xml:space="preserve">Scenario 2 is the fallback scenario, </w:t>
      </w:r>
      <w:r w:rsidR="001474B9">
        <w:rPr>
          <w:lang w:val="en-US"/>
        </w:rPr>
        <w:t>w</w:t>
      </w:r>
      <w:r w:rsidR="001474B9" w:rsidRPr="00CC2327">
        <w:rPr>
          <w:lang w:val="en-US"/>
        </w:rPr>
        <w:t xml:space="preserve">hen uplink grant for RACH-less handover is configured, the UE will initiate RACH-less HO or Random-Access procedure for HO by checking if there is SSB corresponding to the configured uplink grant with SS-RSRP above a RSRP threshold is available. </w:t>
      </w:r>
      <w:r>
        <w:rPr>
          <w:lang w:val="en-US"/>
        </w:rPr>
        <w:t xml:space="preserve">Therefore, </w:t>
      </w:r>
      <w:r w:rsidR="009A13ED">
        <w:rPr>
          <w:lang w:val="en-US"/>
        </w:rPr>
        <w:t xml:space="preserve">as NW knows all the </w:t>
      </w:r>
      <w:r w:rsidR="00364CF6">
        <w:rPr>
          <w:lang w:val="en-US"/>
        </w:rPr>
        <w:t>C</w:t>
      </w:r>
      <w:r w:rsidR="009A13ED">
        <w:rPr>
          <w:lang w:val="en-US"/>
        </w:rPr>
        <w:t xml:space="preserve">G RACH-less configuration, when there is RA information reported in the RLF report, NW can figure out that RACH-less fallback happens for the failed handover. However, when RACH-less fallback successes, </w:t>
      </w:r>
      <w:proofErr w:type="gramStart"/>
      <w:r w:rsidR="00C84BFD">
        <w:rPr>
          <w:lang w:val="en-US"/>
        </w:rPr>
        <w:t>the NW</w:t>
      </w:r>
      <w:proofErr w:type="gramEnd"/>
      <w:r w:rsidR="00C84BFD">
        <w:rPr>
          <w:lang w:val="en-US"/>
        </w:rPr>
        <w:t xml:space="preserve"> may not be able to know if it is a RACH-less fallback or a RACH-based handover via </w:t>
      </w:r>
      <w:r w:rsidR="009A13ED">
        <w:rPr>
          <w:lang w:val="en-US"/>
        </w:rPr>
        <w:t>the RA Report</w:t>
      </w:r>
      <w:r w:rsidR="00C84BFD">
        <w:rPr>
          <w:lang w:val="en-US"/>
        </w:rPr>
        <w:t>.</w:t>
      </w:r>
    </w:p>
    <w:p w14:paraId="7E489E3D" w14:textId="118A96EA" w:rsidR="001474B9" w:rsidRPr="00430E6C" w:rsidRDefault="00C84BFD" w:rsidP="009D6F1A">
      <w:pPr>
        <w:rPr>
          <w:lang w:val="en-US" w:eastAsia="zh-CN"/>
        </w:rPr>
      </w:pPr>
      <w:r>
        <w:rPr>
          <w:lang w:val="en-US"/>
        </w:rPr>
        <w:t xml:space="preserve">For the failure case, the NW can </w:t>
      </w:r>
      <w:r>
        <w:rPr>
          <w:lang w:val="en-US" w:eastAsia="zh-CN"/>
        </w:rPr>
        <w:t>differentiate</w:t>
      </w:r>
      <w:r>
        <w:rPr>
          <w:rFonts w:hint="eastAsia"/>
          <w:lang w:val="en-US" w:eastAsia="zh-CN"/>
        </w:rPr>
        <w:t xml:space="preserve"> </w:t>
      </w:r>
      <w:r>
        <w:rPr>
          <w:lang w:val="en-US"/>
        </w:rPr>
        <w:t xml:space="preserve">scenario 1 and 2. </w:t>
      </w:r>
      <w:r>
        <w:rPr>
          <w:lang w:val="en-US" w:eastAsia="zh-CN"/>
        </w:rPr>
        <w:t>B</w:t>
      </w:r>
      <w:r>
        <w:rPr>
          <w:rFonts w:hint="eastAsia"/>
          <w:lang w:val="en-US" w:eastAsia="zh-CN"/>
        </w:rPr>
        <w:t xml:space="preserve">ut the NW is lack of </w:t>
      </w:r>
      <w:r w:rsidR="0031054B">
        <w:rPr>
          <w:lang w:val="en-US" w:eastAsia="zh-CN"/>
        </w:rPr>
        <w:t>necessary</w:t>
      </w:r>
      <w:r>
        <w:rPr>
          <w:rFonts w:hint="eastAsia"/>
          <w:lang w:val="en-US" w:eastAsia="zh-CN"/>
        </w:rPr>
        <w:t xml:space="preserve"> information to </w:t>
      </w:r>
      <w:r w:rsidR="0031054B">
        <w:rPr>
          <w:rFonts w:hint="eastAsia"/>
          <w:lang w:val="en-US" w:eastAsia="zh-CN"/>
        </w:rPr>
        <w:t xml:space="preserve">accurately </w:t>
      </w:r>
      <w:r>
        <w:rPr>
          <w:rFonts w:hint="eastAsia"/>
          <w:lang w:val="en-US" w:eastAsia="zh-CN"/>
        </w:rPr>
        <w:t>tune the RA</w:t>
      </w:r>
      <w:r w:rsidR="0031054B">
        <w:rPr>
          <w:lang w:val="en-US" w:eastAsia="zh-CN"/>
        </w:rPr>
        <w:t>C</w:t>
      </w:r>
      <w:r>
        <w:rPr>
          <w:rFonts w:hint="eastAsia"/>
          <w:lang w:val="en-US" w:eastAsia="zh-CN"/>
        </w:rPr>
        <w:t>H</w:t>
      </w:r>
      <w:r>
        <w:rPr>
          <w:lang w:val="en-US" w:eastAsia="zh-CN"/>
        </w:rPr>
        <w:t>-less HO configuration, e.g.</w:t>
      </w:r>
      <w:r w:rsidR="001474B9" w:rsidRPr="00CC2327">
        <w:rPr>
          <w:lang w:val="en-US"/>
        </w:rPr>
        <w:t xml:space="preserve"> the information of the measured RSRP for the SSB beam(s) for the configured grant can be used for the NW to optimize the configured uplink grant for RACH-less handover configuration.</w:t>
      </w:r>
      <w:r w:rsidR="001474B9">
        <w:rPr>
          <w:lang w:val="en-US"/>
        </w:rPr>
        <w:t xml:space="preserve"> </w:t>
      </w:r>
      <w:r w:rsidR="001314B3">
        <w:rPr>
          <w:lang w:val="en-US"/>
        </w:rPr>
        <w:t>Similar</w:t>
      </w:r>
      <w:r w:rsidR="0031054B">
        <w:rPr>
          <w:rFonts w:hint="eastAsia"/>
          <w:lang w:val="en-US" w:eastAsia="zh-CN"/>
        </w:rPr>
        <w:t xml:space="preserve"> with</w:t>
      </w:r>
      <w:r w:rsidR="001314B3">
        <w:rPr>
          <w:lang w:val="en-US"/>
        </w:rPr>
        <w:t xml:space="preserve"> </w:t>
      </w:r>
      <w:r w:rsidR="001474B9">
        <w:rPr>
          <w:lang w:val="en-US"/>
        </w:rPr>
        <w:t xml:space="preserve">the </w:t>
      </w:r>
      <w:r w:rsidR="001474B9">
        <w:t xml:space="preserve">RACH optimization for 2-Step RA in Rel-17, </w:t>
      </w:r>
      <w:r w:rsidR="001474B9" w:rsidRPr="00AD7265">
        <w:rPr>
          <w:i/>
          <w:iCs/>
          <w:lang w:val="en-US"/>
        </w:rPr>
        <w:t>dlPathlossRSRP</w:t>
      </w:r>
      <w:r w:rsidR="001474B9" w:rsidRPr="00AD7265">
        <w:rPr>
          <w:lang w:val="en-US"/>
        </w:rPr>
        <w:t xml:space="preserve"> </w:t>
      </w:r>
      <w:r w:rsidR="001474B9">
        <w:rPr>
          <w:lang w:val="en-US"/>
        </w:rPr>
        <w:t xml:space="preserve">IE </w:t>
      </w:r>
      <w:r w:rsidR="001314B3">
        <w:rPr>
          <w:lang w:val="en-US"/>
        </w:rPr>
        <w:t xml:space="preserve">was introduced which </w:t>
      </w:r>
      <w:r w:rsidR="001474B9">
        <w:rPr>
          <w:lang w:val="en-US"/>
        </w:rPr>
        <w:t xml:space="preserve">can be used by NW to tune the RSRP threshold for </w:t>
      </w:r>
      <w:r w:rsidR="001474B9">
        <w:rPr>
          <w:lang w:eastAsia="ko-KR"/>
        </w:rPr>
        <w:t>selection between 2-step RA type and 4-step RA type</w:t>
      </w:r>
      <w:r w:rsidR="001314B3">
        <w:t xml:space="preserve">. </w:t>
      </w:r>
      <w:r w:rsidR="001314B3">
        <w:rPr>
          <w:lang w:val="en-US"/>
        </w:rPr>
        <w:t xml:space="preserve">It is therefore proposed to include </w:t>
      </w:r>
      <w:r w:rsidR="00640E2E">
        <w:rPr>
          <w:lang w:val="en-US"/>
        </w:rPr>
        <w:t>the</w:t>
      </w:r>
      <w:r w:rsidR="001314B3">
        <w:rPr>
          <w:lang w:val="en-US"/>
        </w:rPr>
        <w:t xml:space="preserve"> </w:t>
      </w:r>
      <w:r w:rsidR="00640E2E">
        <w:rPr>
          <w:lang w:val="en-US"/>
        </w:rPr>
        <w:t xml:space="preserve">measured RSRP information </w:t>
      </w:r>
      <w:r w:rsidR="001314B3">
        <w:rPr>
          <w:lang w:val="en-US"/>
        </w:rPr>
        <w:t>in SON reports</w:t>
      </w:r>
      <w:r>
        <w:rPr>
          <w:lang w:val="en-US"/>
        </w:rPr>
        <w:t xml:space="preserve"> to help the NW to optimize the</w:t>
      </w:r>
      <w:r w:rsidR="00592114">
        <w:rPr>
          <w:lang w:val="en-US"/>
        </w:rPr>
        <w:t xml:space="preserve"> RSRP threshold configured for SSB selection for the CG RACH-less handover.</w:t>
      </w:r>
    </w:p>
    <w:p w14:paraId="6DC5A635" w14:textId="185A04B7" w:rsidR="003E18D7" w:rsidRDefault="00C86AB6" w:rsidP="001D6659">
      <w:pPr>
        <w:rPr>
          <w:b/>
          <w:bCs/>
        </w:rPr>
      </w:pPr>
      <w:bookmarkStart w:id="5" w:name="_Ref18113046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9A6A56">
        <w:rPr>
          <w:b/>
          <w:bCs/>
          <w:noProof/>
        </w:rPr>
        <w:t>4</w:t>
      </w:r>
      <w:r w:rsidRPr="00ED336C">
        <w:rPr>
          <w:b/>
          <w:bCs/>
        </w:rPr>
        <w:fldChar w:fldCharType="end"/>
      </w:r>
      <w:r w:rsidRPr="00ED336C">
        <w:rPr>
          <w:b/>
          <w:bCs/>
        </w:rPr>
        <w:t>:</w:t>
      </w:r>
      <w:r w:rsidRPr="00ED336C">
        <w:rPr>
          <w:b/>
          <w:bCs/>
          <w:lang w:val="en-US"/>
        </w:rPr>
        <w:t xml:space="preserve"> </w:t>
      </w:r>
      <w:r w:rsidR="001474B9" w:rsidRPr="00CC2327">
        <w:rPr>
          <w:b/>
          <w:bCs/>
        </w:rPr>
        <w:t>UE logs the information of the measured RSRP for the SSB beam(s) corresponding to the configured grant for RACH-less HO.</w:t>
      </w:r>
      <w:bookmarkEnd w:id="5"/>
    </w:p>
    <w:p w14:paraId="3B02CD4C" w14:textId="5E791F6F" w:rsidR="00C77D9F" w:rsidRPr="00B92BB6" w:rsidRDefault="00C77D9F" w:rsidP="00C77D9F">
      <w:pPr>
        <w:pStyle w:val="Heading2"/>
        <w:rPr>
          <w:rStyle w:val="Heading2Char"/>
        </w:rPr>
      </w:pPr>
      <w:r>
        <w:rPr>
          <w:rStyle w:val="Heading2Char"/>
        </w:rPr>
        <w:t>2.</w:t>
      </w:r>
      <w:r w:rsidR="00877140">
        <w:rPr>
          <w:rStyle w:val="Heading2Char"/>
        </w:rPr>
        <w:t>3</w:t>
      </w:r>
      <w:r>
        <w:rPr>
          <w:rStyle w:val="Heading2Char"/>
        </w:rPr>
        <w:t xml:space="preserve"> UHI</w:t>
      </w:r>
      <w:r w:rsidRPr="00B92BB6">
        <w:rPr>
          <w:rStyle w:val="Heading2Char"/>
        </w:rPr>
        <w:t xml:space="preserve"> related enhancements for</w:t>
      </w:r>
      <w:r>
        <w:rPr>
          <w:rStyle w:val="Heading2Char"/>
        </w:rPr>
        <w:t xml:space="preserve"> </w:t>
      </w:r>
      <w:r w:rsidRPr="00B92BB6">
        <w:rPr>
          <w:rStyle w:val="Heading2Char"/>
        </w:rPr>
        <w:t>NTN</w:t>
      </w:r>
    </w:p>
    <w:p w14:paraId="76D664DC" w14:textId="7757425C" w:rsidR="00F83ACC" w:rsidRPr="00F83ACC" w:rsidRDefault="00F83ACC" w:rsidP="00F83ACC">
      <w:r w:rsidRPr="00F83ACC">
        <w:t xml:space="preserve">The final aspect we would like to introduce in the paper is the collection of UE history information (UHI) for NTN. UE history information is network side collection of history of cells that the UE has visited. Initially, this was used to detect and avoid ping-pong. However, </w:t>
      </w:r>
      <w:r w:rsidR="00201A90">
        <w:t>the</w:t>
      </w:r>
      <w:r w:rsidRPr="00F83ACC">
        <w:t xml:space="preserve"> application of UHI has </w:t>
      </w:r>
      <w:r w:rsidR="00201A90">
        <w:t xml:space="preserve">been </w:t>
      </w:r>
      <w:r w:rsidRPr="00F83ACC">
        <w:t xml:space="preserve">expanded to other use-cases such as trajectory prediction and so on. </w:t>
      </w:r>
    </w:p>
    <w:p w14:paraId="19E84575" w14:textId="0E00F311" w:rsidR="00F83ACC" w:rsidRDefault="00F83ACC" w:rsidP="00F83ACC">
      <w:r w:rsidRPr="00F83ACC">
        <w:t>Upon successful HO of a UE, the network records the CGI, time stayed, cell type and HO cause value. This UHI needs to be enhanced to indicate to the network that the cell type the UE was in, was a</w:t>
      </w:r>
      <w:r w:rsidR="002A7DFD">
        <w:t>n</w:t>
      </w:r>
      <w:r w:rsidRPr="00F83ACC">
        <w:t xml:space="preserve"> NTN cell. The obvious way of doing this is to enhance the Cell Type IE in UHI to denote that the cell is an NTN cell</w:t>
      </w:r>
      <w:r w:rsidR="00B16A3E">
        <w:t xml:space="preserve"> </w:t>
      </w:r>
      <w:r w:rsidR="00B16A3E" w:rsidRPr="00B16A3E">
        <w:t>(e.g. LEO, GEO)</w:t>
      </w:r>
      <w:r w:rsidRPr="00F83ACC">
        <w:t xml:space="preserve">, in addition to the legacy </w:t>
      </w:r>
      <w:r w:rsidR="00B16A3E">
        <w:t>cell size</w:t>
      </w:r>
      <w:r w:rsidRPr="00F83ACC">
        <w:t>.</w:t>
      </w:r>
      <w:r w:rsidR="00B16A3E">
        <w:t xml:space="preserve"> </w:t>
      </w:r>
    </w:p>
    <w:p w14:paraId="3DBC7D57" w14:textId="3E6BFCE0" w:rsidR="00F83ACC" w:rsidRDefault="00F83ACC" w:rsidP="00F83ACC">
      <w:pPr>
        <w:rPr>
          <w:b/>
          <w:bCs/>
        </w:rPr>
      </w:pPr>
      <w:bookmarkStart w:id="6" w:name="_Ref187913807"/>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9A6A56">
        <w:rPr>
          <w:b/>
          <w:bCs/>
          <w:noProof/>
        </w:rPr>
        <w:t>5</w:t>
      </w:r>
      <w:r w:rsidRPr="00ED336C">
        <w:rPr>
          <w:b/>
          <w:bCs/>
        </w:rPr>
        <w:fldChar w:fldCharType="end"/>
      </w:r>
      <w:r w:rsidRPr="00ED336C">
        <w:rPr>
          <w:b/>
          <w:bCs/>
        </w:rPr>
        <w:t>:</w:t>
      </w:r>
      <w:r w:rsidRPr="00ED336C">
        <w:rPr>
          <w:b/>
          <w:bCs/>
          <w:lang w:val="en-US"/>
        </w:rPr>
        <w:t xml:space="preserve"> </w:t>
      </w:r>
      <w:r>
        <w:rPr>
          <w:b/>
          <w:bCs/>
        </w:rPr>
        <w:t xml:space="preserve">Add </w:t>
      </w:r>
      <w:r w:rsidR="00A813C1">
        <w:rPr>
          <w:b/>
          <w:bCs/>
        </w:rPr>
        <w:t xml:space="preserve">new </w:t>
      </w:r>
      <w:r w:rsidR="00B16A3E">
        <w:rPr>
          <w:b/>
          <w:bCs/>
        </w:rPr>
        <w:t xml:space="preserve">NTN </w:t>
      </w:r>
      <w:r w:rsidR="00A813C1">
        <w:rPr>
          <w:b/>
          <w:bCs/>
        </w:rPr>
        <w:t xml:space="preserve">cell </w:t>
      </w:r>
      <w:r w:rsidR="00B16A3E">
        <w:rPr>
          <w:b/>
          <w:bCs/>
        </w:rPr>
        <w:t>types</w:t>
      </w:r>
      <w:r>
        <w:rPr>
          <w:b/>
          <w:bCs/>
        </w:rPr>
        <w:t xml:space="preserve"> </w:t>
      </w:r>
      <w:r w:rsidR="00A813C1">
        <w:rPr>
          <w:b/>
          <w:bCs/>
        </w:rPr>
        <w:t xml:space="preserve">(e.g. LEO, GEO) </w:t>
      </w:r>
      <w:r>
        <w:rPr>
          <w:b/>
          <w:bCs/>
        </w:rPr>
        <w:t xml:space="preserve">to </w:t>
      </w:r>
      <w:r w:rsidRPr="00B16A3E">
        <w:rPr>
          <w:b/>
          <w:bCs/>
          <w:i/>
          <w:iCs/>
        </w:rPr>
        <w:t>Cell Type</w:t>
      </w:r>
      <w:r>
        <w:rPr>
          <w:b/>
          <w:bCs/>
        </w:rPr>
        <w:t xml:space="preserve"> </w:t>
      </w:r>
      <w:r w:rsidR="00B16A3E">
        <w:rPr>
          <w:b/>
          <w:bCs/>
        </w:rPr>
        <w:t xml:space="preserve">IE </w:t>
      </w:r>
      <w:r>
        <w:rPr>
          <w:b/>
          <w:bCs/>
        </w:rPr>
        <w:t>for indicating the NTN cell</w:t>
      </w:r>
      <w:r w:rsidR="00A813C1">
        <w:rPr>
          <w:b/>
          <w:bCs/>
        </w:rPr>
        <w:t>s</w:t>
      </w:r>
      <w:r>
        <w:rPr>
          <w:b/>
          <w:bCs/>
        </w:rPr>
        <w:t xml:space="preserve"> in UHI</w:t>
      </w:r>
      <w:r w:rsidRPr="00CC2327">
        <w:rPr>
          <w:b/>
          <w:bCs/>
        </w:rPr>
        <w:t>.</w:t>
      </w:r>
      <w:bookmarkEnd w:id="6"/>
    </w:p>
    <w:p w14:paraId="0911A82C" w14:textId="74898EB3" w:rsidR="00E94B71" w:rsidRDefault="00F83ACC" w:rsidP="00F83ACC">
      <w:r w:rsidRPr="00F83ACC">
        <w:t>The cells in a non-terrestrial network may be moving as opposed to the generally static deployment of a terrestrial network. Thus, one of the new handovers causes that might occur is because the cell moved away from the UE, as opposed to the opposite in a terrestrial network. This needs to be added as a cause value in UHI.</w:t>
      </w:r>
      <w:r w:rsidR="00E94B71">
        <w:t xml:space="preserve"> Additionally, s</w:t>
      </w:r>
      <w:r w:rsidR="00E94B71" w:rsidRPr="00E94B71">
        <w:t xml:space="preserve">atellite </w:t>
      </w:r>
      <w:r w:rsidR="00E94B71" w:rsidRPr="00E94B71">
        <w:lastRenderedPageBreak/>
        <w:t>switch with re-sync</w:t>
      </w:r>
      <w:r w:rsidR="00E94B71">
        <w:t xml:space="preserve"> is a special mobility procedure because both the PCI and the carrier frequency remains the </w:t>
      </w:r>
      <w:proofErr w:type="gramStart"/>
      <w:r w:rsidR="00E94B71">
        <w:t>same,</w:t>
      </w:r>
      <w:proofErr w:type="gramEnd"/>
      <w:r w:rsidR="00E94B71">
        <w:t xml:space="preserve"> in order to identify the satellite switch with re-sync mobility, it should also be considered in the enhancement of cause value in the UHI.</w:t>
      </w:r>
    </w:p>
    <w:p w14:paraId="1FC4EEDE" w14:textId="3C0C903D" w:rsidR="00CC2E98" w:rsidRPr="00523644" w:rsidRDefault="00F83ACC" w:rsidP="00523644">
      <w:pPr>
        <w:rPr>
          <w:b/>
          <w:bCs/>
        </w:rPr>
      </w:pPr>
      <w:bookmarkStart w:id="7" w:name="_Ref187913812"/>
      <w:r w:rsidRPr="00ED336C">
        <w:rPr>
          <w:b/>
          <w:bCs/>
        </w:rPr>
        <w:t xml:space="preserve">Proposal </w:t>
      </w:r>
      <w:r w:rsidRPr="00ED336C">
        <w:rPr>
          <w:b/>
          <w:bCs/>
        </w:rPr>
        <w:fldChar w:fldCharType="begin"/>
      </w:r>
      <w:r w:rsidRPr="00ED336C">
        <w:rPr>
          <w:b/>
          <w:bCs/>
        </w:rPr>
        <w:instrText xml:space="preserve"> SEQ Proposal \* ARABIC </w:instrText>
      </w:r>
      <w:r w:rsidRPr="00ED336C">
        <w:rPr>
          <w:b/>
          <w:bCs/>
        </w:rPr>
        <w:fldChar w:fldCharType="separate"/>
      </w:r>
      <w:r w:rsidR="009A6A56">
        <w:rPr>
          <w:b/>
          <w:bCs/>
          <w:noProof/>
        </w:rPr>
        <w:t>6</w:t>
      </w:r>
      <w:r w:rsidRPr="00ED336C">
        <w:rPr>
          <w:b/>
          <w:bCs/>
        </w:rPr>
        <w:fldChar w:fldCharType="end"/>
      </w:r>
      <w:r w:rsidRPr="00ED336C">
        <w:rPr>
          <w:b/>
          <w:bCs/>
        </w:rPr>
        <w:t>:</w:t>
      </w:r>
      <w:r w:rsidRPr="00ED336C">
        <w:rPr>
          <w:b/>
          <w:bCs/>
          <w:lang w:val="en-US"/>
        </w:rPr>
        <w:t xml:space="preserve"> </w:t>
      </w:r>
      <w:r>
        <w:rPr>
          <w:b/>
          <w:bCs/>
        </w:rPr>
        <w:t>Enhance Cause value to reflect cell mobility in a non-terrestrial network</w:t>
      </w:r>
      <w:r w:rsidRPr="00CC2327">
        <w:rPr>
          <w:b/>
          <w:bCs/>
        </w:rPr>
        <w:t>.</w:t>
      </w:r>
      <w:bookmarkEnd w:id="7"/>
    </w:p>
    <w:p w14:paraId="5BE4444E" w14:textId="51FD6153" w:rsidR="007240E8" w:rsidRPr="00EE1CC1" w:rsidRDefault="007240E8" w:rsidP="00F24970">
      <w:pPr>
        <w:pStyle w:val="Heading1"/>
        <w:ind w:left="709" w:hanging="709"/>
      </w:pPr>
      <w:r>
        <w:t>3</w:t>
      </w:r>
      <w:r w:rsidRPr="00EE1CC1">
        <w:tab/>
      </w:r>
      <w:r w:rsidR="00F24970">
        <w:t>Summary</w:t>
      </w:r>
      <w:r>
        <w:t xml:space="preserve"> </w:t>
      </w:r>
    </w:p>
    <w:p w14:paraId="25F4A12E" w14:textId="1BF2C010" w:rsidR="00925824" w:rsidRDefault="00DD41C9" w:rsidP="009F2E6F">
      <w:r>
        <w:t xml:space="preserve">In this discussion paper, NTN SON/MDT enhancements were </w:t>
      </w:r>
      <w:r w:rsidR="0093122A">
        <w:t>discussed,</w:t>
      </w:r>
      <w:r>
        <w:t xml:space="preserve"> and the following observations</w:t>
      </w:r>
      <w:r w:rsidR="00122FC0">
        <w:t xml:space="preserve"> </w:t>
      </w:r>
      <w:r>
        <w:t>and proposals were made:</w:t>
      </w:r>
    </w:p>
    <w:p w14:paraId="06E489F3" w14:textId="0B20EA0C" w:rsidR="0036005C" w:rsidRDefault="0036005C" w:rsidP="009F2E6F">
      <w:r>
        <w:fldChar w:fldCharType="begin"/>
      </w:r>
      <w:r>
        <w:instrText xml:space="preserve"> REF _Ref201844179 \h </w:instrText>
      </w:r>
      <w:r>
        <w:fldChar w:fldCharType="separate"/>
      </w:r>
      <w:r w:rsidR="009A6A56" w:rsidRPr="00ED336C">
        <w:rPr>
          <w:b/>
          <w:bCs/>
        </w:rPr>
        <w:t xml:space="preserve">Proposal </w:t>
      </w:r>
      <w:r w:rsidR="009A6A56">
        <w:rPr>
          <w:b/>
          <w:bCs/>
          <w:noProof/>
        </w:rPr>
        <w:t>1</w:t>
      </w:r>
      <w:r w:rsidR="009A6A56" w:rsidRPr="00ED336C">
        <w:rPr>
          <w:b/>
          <w:bCs/>
        </w:rPr>
        <w:t>:</w:t>
      </w:r>
      <w:r w:rsidR="009A6A56" w:rsidRPr="00ED336C">
        <w:rPr>
          <w:b/>
          <w:bCs/>
          <w:lang w:val="en-US"/>
        </w:rPr>
        <w:t xml:space="preserve"> </w:t>
      </w:r>
      <w:r w:rsidR="009A6A56">
        <w:rPr>
          <w:b/>
          <w:bCs/>
          <w:lang w:val="en-US"/>
        </w:rPr>
        <w:t>Add the geographical area scope outside of the existing area scope IE.</w:t>
      </w:r>
      <w:r>
        <w:fldChar w:fldCharType="end"/>
      </w:r>
    </w:p>
    <w:p w14:paraId="51E38D9F" w14:textId="701A03BC" w:rsidR="00EA66D9" w:rsidRDefault="00EA66D9" w:rsidP="009F2E6F">
      <w:r>
        <w:fldChar w:fldCharType="begin"/>
      </w:r>
      <w:r>
        <w:instrText xml:space="preserve"> REF _Ref186703301 \h </w:instrText>
      </w:r>
      <w:r>
        <w:fldChar w:fldCharType="separate"/>
      </w:r>
      <w:r w:rsidR="009A6A56" w:rsidRPr="00ED336C">
        <w:rPr>
          <w:b/>
          <w:bCs/>
        </w:rPr>
        <w:t xml:space="preserve">Proposal </w:t>
      </w:r>
      <w:r w:rsidR="009A6A56">
        <w:rPr>
          <w:b/>
          <w:bCs/>
          <w:noProof/>
        </w:rPr>
        <w:t>2</w:t>
      </w:r>
      <w:r w:rsidR="009A6A56" w:rsidRPr="00ED336C">
        <w:rPr>
          <w:b/>
          <w:bCs/>
        </w:rPr>
        <w:t>:</w:t>
      </w:r>
      <w:r w:rsidR="009A6A56" w:rsidRPr="00ED336C">
        <w:rPr>
          <w:b/>
          <w:bCs/>
          <w:lang w:val="en-US"/>
        </w:rPr>
        <w:t xml:space="preserve"> </w:t>
      </w:r>
      <w:r w:rsidR="009A6A56">
        <w:rPr>
          <w:b/>
          <w:bCs/>
          <w:lang w:val="en-US"/>
        </w:rPr>
        <w:t>The same</w:t>
      </w:r>
      <w:r w:rsidR="009A6A56" w:rsidRPr="00ED336C">
        <w:rPr>
          <w:b/>
          <w:bCs/>
          <w:lang w:val="en-US"/>
        </w:rPr>
        <w:t xml:space="preserve"> </w:t>
      </w:r>
      <w:r w:rsidR="009A6A56">
        <w:rPr>
          <w:b/>
          <w:bCs/>
          <w:lang w:val="en-US"/>
        </w:rPr>
        <w:t xml:space="preserve">MDT </w:t>
      </w:r>
      <w:r w:rsidR="009A6A56" w:rsidRPr="00ED336C">
        <w:rPr>
          <w:b/>
          <w:bCs/>
          <w:lang w:val="en-US"/>
        </w:rPr>
        <w:t xml:space="preserve">Area Scope </w:t>
      </w:r>
      <w:r w:rsidR="009A6A56">
        <w:rPr>
          <w:b/>
          <w:bCs/>
          <w:lang w:val="en-US"/>
        </w:rPr>
        <w:t>enhancement applies to both logged and immediate MDT over NGAP</w:t>
      </w:r>
      <w:r w:rsidR="009A6A56" w:rsidRPr="00ED336C">
        <w:rPr>
          <w:b/>
          <w:bCs/>
          <w:lang w:val="en-US"/>
        </w:rPr>
        <w:t>.</w:t>
      </w:r>
      <w:r>
        <w:fldChar w:fldCharType="end"/>
      </w:r>
    </w:p>
    <w:p w14:paraId="1C3F8EE0" w14:textId="5F2D041E" w:rsidR="0064060F" w:rsidRDefault="0064060F" w:rsidP="00942216">
      <w:pPr>
        <w:rPr>
          <w:b/>
          <w:bCs/>
          <w:lang w:val="en-US"/>
        </w:rPr>
      </w:pPr>
      <w:r>
        <w:rPr>
          <w:b/>
          <w:bCs/>
          <w:lang w:val="en-US"/>
        </w:rPr>
        <w:fldChar w:fldCharType="begin"/>
      </w:r>
      <w:r>
        <w:rPr>
          <w:b/>
          <w:bCs/>
          <w:lang w:val="en-US"/>
        </w:rPr>
        <w:instrText xml:space="preserve"> REF _Ref181130429 \h </w:instrText>
      </w:r>
      <w:r>
        <w:rPr>
          <w:b/>
          <w:bCs/>
          <w:lang w:val="en-US"/>
        </w:rPr>
      </w:r>
      <w:r>
        <w:rPr>
          <w:b/>
          <w:bCs/>
          <w:lang w:val="en-US"/>
        </w:rPr>
        <w:fldChar w:fldCharType="separate"/>
      </w:r>
      <w:r w:rsidR="009A6A56" w:rsidRPr="00ED336C">
        <w:rPr>
          <w:b/>
          <w:bCs/>
        </w:rPr>
        <w:t xml:space="preserve">Proposal </w:t>
      </w:r>
      <w:r w:rsidR="009A6A56">
        <w:rPr>
          <w:b/>
          <w:bCs/>
          <w:noProof/>
        </w:rPr>
        <w:t>3</w:t>
      </w:r>
      <w:r w:rsidR="009A6A56" w:rsidRPr="00ED336C">
        <w:rPr>
          <w:b/>
          <w:bCs/>
        </w:rPr>
        <w:t>:</w:t>
      </w:r>
      <w:r w:rsidR="009A6A56" w:rsidRPr="00ED336C">
        <w:rPr>
          <w:b/>
          <w:bCs/>
          <w:lang w:val="en-US"/>
        </w:rPr>
        <w:t xml:space="preserve"> </w:t>
      </w:r>
      <w:r w:rsidR="009A6A56" w:rsidRPr="009B4182">
        <w:rPr>
          <w:b/>
          <w:bCs/>
          <w:lang w:val="en-US"/>
        </w:rPr>
        <w:t>Include NTN wide indication in the MDT Area Scope to enable MDT collection</w:t>
      </w:r>
      <w:r w:rsidR="009A6A56">
        <w:rPr>
          <w:b/>
          <w:bCs/>
          <w:lang w:val="en-US"/>
        </w:rPr>
        <w:t>.</w:t>
      </w:r>
      <w:r>
        <w:rPr>
          <w:b/>
          <w:bCs/>
          <w:lang w:val="en-US"/>
        </w:rPr>
        <w:fldChar w:fldCharType="end"/>
      </w:r>
      <w:r w:rsidR="00942216">
        <w:rPr>
          <w:b/>
          <w:bCs/>
          <w:lang w:val="en-US"/>
        </w:rPr>
        <w:t xml:space="preserve"> </w:t>
      </w:r>
    </w:p>
    <w:p w14:paraId="62BDD002" w14:textId="596F7B0A" w:rsidR="0064060F" w:rsidRDefault="0064060F" w:rsidP="00DD41C9">
      <w:pPr>
        <w:rPr>
          <w:b/>
          <w:bCs/>
          <w:lang w:val="en-US"/>
        </w:rPr>
      </w:pPr>
      <w:r>
        <w:rPr>
          <w:b/>
          <w:bCs/>
          <w:lang w:val="en-US"/>
        </w:rPr>
        <w:fldChar w:fldCharType="begin"/>
      </w:r>
      <w:r>
        <w:rPr>
          <w:b/>
          <w:bCs/>
          <w:lang w:val="en-US"/>
        </w:rPr>
        <w:instrText xml:space="preserve"> REF _Ref181130467 \h </w:instrText>
      </w:r>
      <w:r>
        <w:rPr>
          <w:b/>
          <w:bCs/>
          <w:lang w:val="en-US"/>
        </w:rPr>
      </w:r>
      <w:r>
        <w:rPr>
          <w:b/>
          <w:bCs/>
          <w:lang w:val="en-US"/>
        </w:rPr>
        <w:fldChar w:fldCharType="separate"/>
      </w:r>
      <w:r w:rsidR="009A6A56" w:rsidRPr="00ED336C">
        <w:rPr>
          <w:b/>
          <w:bCs/>
        </w:rPr>
        <w:t xml:space="preserve">Proposal </w:t>
      </w:r>
      <w:r w:rsidR="009A6A56">
        <w:rPr>
          <w:b/>
          <w:bCs/>
          <w:noProof/>
        </w:rPr>
        <w:t>4</w:t>
      </w:r>
      <w:r w:rsidR="009A6A56" w:rsidRPr="00ED336C">
        <w:rPr>
          <w:b/>
          <w:bCs/>
        </w:rPr>
        <w:t>:</w:t>
      </w:r>
      <w:r w:rsidR="009A6A56" w:rsidRPr="00ED336C">
        <w:rPr>
          <w:b/>
          <w:bCs/>
          <w:lang w:val="en-US"/>
        </w:rPr>
        <w:t xml:space="preserve"> </w:t>
      </w:r>
      <w:r w:rsidR="009A6A56" w:rsidRPr="00CC2327">
        <w:rPr>
          <w:b/>
          <w:bCs/>
        </w:rPr>
        <w:t>UE logs the information of the measured RSRP for the SSB beam(s) corresponding to the configured grant for RACH-less HO.</w:t>
      </w:r>
      <w:r>
        <w:rPr>
          <w:b/>
          <w:bCs/>
          <w:lang w:val="en-US"/>
        </w:rPr>
        <w:fldChar w:fldCharType="end"/>
      </w:r>
    </w:p>
    <w:p w14:paraId="44807402" w14:textId="41630907" w:rsidR="00F83ACC" w:rsidRDefault="00F83ACC" w:rsidP="00DD41C9">
      <w:pPr>
        <w:rPr>
          <w:b/>
          <w:bCs/>
          <w:lang w:val="en-US"/>
        </w:rPr>
      </w:pPr>
      <w:r>
        <w:rPr>
          <w:b/>
          <w:bCs/>
          <w:lang w:val="en-US"/>
        </w:rPr>
        <w:fldChar w:fldCharType="begin"/>
      </w:r>
      <w:r>
        <w:rPr>
          <w:b/>
          <w:bCs/>
          <w:lang w:val="en-US"/>
        </w:rPr>
        <w:instrText xml:space="preserve"> REF _Ref187913807 \h </w:instrText>
      </w:r>
      <w:r>
        <w:rPr>
          <w:b/>
          <w:bCs/>
          <w:lang w:val="en-US"/>
        </w:rPr>
      </w:r>
      <w:r>
        <w:rPr>
          <w:b/>
          <w:bCs/>
          <w:lang w:val="en-US"/>
        </w:rPr>
        <w:fldChar w:fldCharType="separate"/>
      </w:r>
      <w:r w:rsidR="009A6A56" w:rsidRPr="00ED336C">
        <w:rPr>
          <w:b/>
          <w:bCs/>
        </w:rPr>
        <w:t xml:space="preserve">Proposal </w:t>
      </w:r>
      <w:r w:rsidR="009A6A56">
        <w:rPr>
          <w:b/>
          <w:bCs/>
          <w:noProof/>
        </w:rPr>
        <w:t>5</w:t>
      </w:r>
      <w:r w:rsidR="009A6A56" w:rsidRPr="00ED336C">
        <w:rPr>
          <w:b/>
          <w:bCs/>
        </w:rPr>
        <w:t>:</w:t>
      </w:r>
      <w:r w:rsidR="009A6A56" w:rsidRPr="00ED336C">
        <w:rPr>
          <w:b/>
          <w:bCs/>
          <w:lang w:val="en-US"/>
        </w:rPr>
        <w:t xml:space="preserve"> </w:t>
      </w:r>
      <w:r w:rsidR="009A6A56">
        <w:rPr>
          <w:b/>
          <w:bCs/>
        </w:rPr>
        <w:t xml:space="preserve">Add new NTN cell types (e.g. LEO, GEO) to </w:t>
      </w:r>
      <w:r w:rsidR="009A6A56" w:rsidRPr="00B16A3E">
        <w:rPr>
          <w:b/>
          <w:bCs/>
          <w:i/>
          <w:iCs/>
        </w:rPr>
        <w:t>Cell Type</w:t>
      </w:r>
      <w:r w:rsidR="009A6A56">
        <w:rPr>
          <w:b/>
          <w:bCs/>
        </w:rPr>
        <w:t xml:space="preserve"> IE for indicating the NTN cells in UHI</w:t>
      </w:r>
      <w:r w:rsidR="009A6A56" w:rsidRPr="00CC2327">
        <w:rPr>
          <w:b/>
          <w:bCs/>
        </w:rPr>
        <w:t>.</w:t>
      </w:r>
      <w:r>
        <w:rPr>
          <w:b/>
          <w:bCs/>
          <w:lang w:val="en-US"/>
        </w:rPr>
        <w:fldChar w:fldCharType="end"/>
      </w:r>
    </w:p>
    <w:p w14:paraId="40CDCCC3" w14:textId="0DF17382" w:rsidR="00F83ACC" w:rsidRDefault="00F83ACC" w:rsidP="00DD41C9">
      <w:pPr>
        <w:rPr>
          <w:b/>
          <w:bCs/>
          <w:lang w:val="en-US"/>
        </w:rPr>
      </w:pPr>
      <w:r>
        <w:rPr>
          <w:b/>
          <w:bCs/>
          <w:lang w:val="en-US"/>
        </w:rPr>
        <w:fldChar w:fldCharType="begin"/>
      </w:r>
      <w:r>
        <w:rPr>
          <w:b/>
          <w:bCs/>
          <w:lang w:val="en-US"/>
        </w:rPr>
        <w:instrText xml:space="preserve"> REF _Ref187913812 \h </w:instrText>
      </w:r>
      <w:r>
        <w:rPr>
          <w:b/>
          <w:bCs/>
          <w:lang w:val="en-US"/>
        </w:rPr>
      </w:r>
      <w:r>
        <w:rPr>
          <w:b/>
          <w:bCs/>
          <w:lang w:val="en-US"/>
        </w:rPr>
        <w:fldChar w:fldCharType="separate"/>
      </w:r>
      <w:r w:rsidR="009A6A56" w:rsidRPr="00ED336C">
        <w:rPr>
          <w:b/>
          <w:bCs/>
        </w:rPr>
        <w:t xml:space="preserve">Proposal </w:t>
      </w:r>
      <w:r w:rsidR="009A6A56">
        <w:rPr>
          <w:b/>
          <w:bCs/>
          <w:noProof/>
        </w:rPr>
        <w:t>6</w:t>
      </w:r>
      <w:r w:rsidR="009A6A56" w:rsidRPr="00ED336C">
        <w:rPr>
          <w:b/>
          <w:bCs/>
        </w:rPr>
        <w:t>:</w:t>
      </w:r>
      <w:r w:rsidR="009A6A56" w:rsidRPr="00ED336C">
        <w:rPr>
          <w:b/>
          <w:bCs/>
          <w:lang w:val="en-US"/>
        </w:rPr>
        <w:t xml:space="preserve"> </w:t>
      </w:r>
      <w:r w:rsidR="009A6A56">
        <w:rPr>
          <w:b/>
          <w:bCs/>
        </w:rPr>
        <w:t>Enhance Cause value to reflect cell mobility in a non-terrestrial network</w:t>
      </w:r>
      <w:r w:rsidR="009A6A56" w:rsidRPr="00CC2327">
        <w:rPr>
          <w:b/>
          <w:bCs/>
        </w:rPr>
        <w:t>.</w:t>
      </w:r>
      <w:r>
        <w:rPr>
          <w:b/>
          <w:bCs/>
          <w:lang w:val="en-US"/>
        </w:rPr>
        <w:fldChar w:fldCharType="end"/>
      </w:r>
    </w:p>
    <w:p w14:paraId="1498DF4F" w14:textId="4DA74AFD" w:rsidR="005E1564" w:rsidRPr="00006881" w:rsidRDefault="005E1564" w:rsidP="005E1564">
      <w:pPr>
        <w:pStyle w:val="Heading1"/>
      </w:pPr>
      <w:r>
        <w:t>4</w:t>
      </w:r>
      <w:r>
        <w:tab/>
      </w:r>
      <w:r w:rsidRPr="00006881">
        <w:t>References</w:t>
      </w:r>
    </w:p>
    <w:p w14:paraId="38CA8403" w14:textId="71097DFB" w:rsidR="00CC0C85" w:rsidRPr="00D766E3" w:rsidRDefault="002145FC" w:rsidP="00E41F74">
      <w:pPr>
        <w:pStyle w:val="Reference"/>
        <w:keepLines w:val="0"/>
        <w:numPr>
          <w:ilvl w:val="0"/>
          <w:numId w:val="39"/>
        </w:numPr>
        <w:overflowPunct/>
        <w:autoSpaceDE/>
        <w:autoSpaceDN/>
        <w:adjustRightInd/>
        <w:spacing w:after="120" w:line="259" w:lineRule="auto"/>
        <w:jc w:val="both"/>
        <w:rPr>
          <w:lang w:val="en-GB"/>
        </w:rPr>
      </w:pPr>
      <w:r>
        <w:rPr>
          <w:lang w:val="en-GB"/>
        </w:rPr>
        <w:t>RP-234038</w:t>
      </w:r>
      <w:r w:rsidR="005E1564" w:rsidRPr="00F14A6B">
        <w:rPr>
          <w:lang w:val="en-GB"/>
        </w:rPr>
        <w:t>, “</w:t>
      </w:r>
      <w:r w:rsidR="00B71261" w:rsidRPr="00B71261">
        <w:rPr>
          <w:lang w:val="en-GB"/>
        </w:rPr>
        <w:t>New WID: Data collection for SON (Self-Organising Networks)/MDT (Minimization of Drive Tests) in NR standalone and MR-DC (Multi-Radio Dual Connectivity) Phase 4</w:t>
      </w:r>
      <w:r w:rsidR="005E1564" w:rsidRPr="00F14A6B">
        <w:rPr>
          <w:lang w:val="en-GB"/>
        </w:rPr>
        <w:t>”, RAN#10</w:t>
      </w:r>
      <w:r w:rsidR="00634DA4">
        <w:rPr>
          <w:lang w:val="en-GB"/>
        </w:rPr>
        <w:t>2</w:t>
      </w:r>
      <w:r w:rsidR="005E1564" w:rsidRPr="00F14A6B">
        <w:rPr>
          <w:lang w:val="en-GB"/>
        </w:rPr>
        <w:t xml:space="preserve">, </w:t>
      </w:r>
      <w:r w:rsidR="00634DA4">
        <w:rPr>
          <w:lang w:val="en-GB"/>
        </w:rPr>
        <w:t>Edinburgh</w:t>
      </w:r>
      <w:r w:rsidR="005E1564" w:rsidRPr="00F14A6B">
        <w:rPr>
          <w:lang w:val="en-GB"/>
        </w:rPr>
        <w:t xml:space="preserve">, </w:t>
      </w:r>
      <w:r w:rsidR="00634DA4">
        <w:rPr>
          <w:lang w:val="en-GB"/>
        </w:rPr>
        <w:t>Scotland</w:t>
      </w:r>
      <w:r w:rsidR="005E1564" w:rsidRPr="00F14A6B">
        <w:rPr>
          <w:lang w:val="en-GB"/>
        </w:rPr>
        <w:t>,</w:t>
      </w:r>
      <w:r w:rsidR="00634DA4">
        <w:rPr>
          <w:lang w:val="en-GB"/>
        </w:rPr>
        <w:t xml:space="preserve"> December </w:t>
      </w:r>
      <w:r w:rsidR="005E1564" w:rsidRPr="00F14A6B">
        <w:rPr>
          <w:lang w:val="en-GB"/>
        </w:rPr>
        <w:t>202</w:t>
      </w:r>
      <w:r w:rsidR="00634DA4">
        <w:rPr>
          <w:lang w:val="en-GB"/>
        </w:rPr>
        <w:t>3</w:t>
      </w:r>
      <w:r w:rsidR="005E1564" w:rsidRPr="00F14A6B">
        <w:rPr>
          <w:lang w:val="en-GB"/>
        </w:rPr>
        <w:t>.</w:t>
      </w:r>
    </w:p>
    <w:sectPr w:rsidR="00CC0C85" w:rsidRPr="00D766E3" w:rsidSect="007240E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E0AD4" w14:textId="77777777" w:rsidR="00840274" w:rsidRDefault="00840274">
      <w:pPr>
        <w:spacing w:after="0"/>
      </w:pPr>
      <w:r>
        <w:separator/>
      </w:r>
    </w:p>
  </w:endnote>
  <w:endnote w:type="continuationSeparator" w:id="0">
    <w:p w14:paraId="2169F6E4" w14:textId="77777777" w:rsidR="00840274" w:rsidRDefault="00840274">
      <w:pPr>
        <w:spacing w:after="0"/>
      </w:pPr>
      <w:r>
        <w:continuationSeparator/>
      </w:r>
    </w:p>
  </w:endnote>
  <w:endnote w:type="continuationNotice" w:id="1">
    <w:p w14:paraId="72B4F90E" w14:textId="77777777" w:rsidR="00840274" w:rsidRDefault="008402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4D"/>
    <w:family w:val="auto"/>
    <w:pitch w:val="variable"/>
    <w:sig w:usb0="00000001" w:usb1="0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Ericsson Hilda">
    <w:altName w:val="Cambria"/>
    <w:panose1 w:val="00000500000000000000"/>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charset w:val="00"/>
    <w:family w:val="swiss"/>
    <w:pitch w:val="default"/>
    <w:sig w:usb0="00000000" w:usb1="00000000" w:usb2="00A0C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26F3D" w14:textId="77777777" w:rsidR="00840274" w:rsidRDefault="00840274">
      <w:pPr>
        <w:spacing w:after="0"/>
      </w:pPr>
      <w:r>
        <w:separator/>
      </w:r>
    </w:p>
  </w:footnote>
  <w:footnote w:type="continuationSeparator" w:id="0">
    <w:p w14:paraId="3D1F0BCF" w14:textId="77777777" w:rsidR="00840274" w:rsidRDefault="00840274">
      <w:pPr>
        <w:spacing w:after="0"/>
      </w:pPr>
      <w:r>
        <w:continuationSeparator/>
      </w:r>
    </w:p>
  </w:footnote>
  <w:footnote w:type="continuationNotice" w:id="1">
    <w:p w14:paraId="195505CB" w14:textId="77777777" w:rsidR="00840274" w:rsidRDefault="008402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222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4"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6127774"/>
    <w:multiLevelType w:val="hybridMultilevel"/>
    <w:tmpl w:val="AAFE607A"/>
    <w:lvl w:ilvl="0" w:tplc="F8AC997C">
      <w:start w:val="1"/>
      <w:numFmt w:val="bullet"/>
      <w:lvlText w:val="-"/>
      <w:lvlJc w:val="left"/>
      <w:pPr>
        <w:ind w:left="720" w:hanging="360"/>
      </w:pPr>
      <w:rPr>
        <w:rFonts w:ascii="Times New Roman" w:eastAsiaTheme="minorEastAsia"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7"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9" w15:restartNumberingAfterBreak="0">
    <w:nsid w:val="27133BD0"/>
    <w:multiLevelType w:val="hybridMultilevel"/>
    <w:tmpl w:val="99D88C34"/>
    <w:lvl w:ilvl="0" w:tplc="041D0001">
      <w:start w:val="1"/>
      <w:numFmt w:val="bullet"/>
      <w:pStyle w:val="a"/>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641302"/>
    <w:multiLevelType w:val="hybridMultilevel"/>
    <w:tmpl w:val="D520EE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6230ADC"/>
    <w:multiLevelType w:val="multilevel"/>
    <w:tmpl w:val="A77478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9"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468349E1"/>
    <w:multiLevelType w:val="multilevel"/>
    <w:tmpl w:val="E8B64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6"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9"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0"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4"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6"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5B175225"/>
    <w:multiLevelType w:val="hybridMultilevel"/>
    <w:tmpl w:val="49F6B3FC"/>
    <w:lvl w:ilvl="0" w:tplc="77268BBE">
      <w:start w:val="1"/>
      <w:numFmt w:val="bullet"/>
      <w:lvlText w:val="›"/>
      <w:lvlJc w:val="left"/>
      <w:pPr>
        <w:tabs>
          <w:tab w:val="num" w:pos="360"/>
        </w:tabs>
        <w:ind w:left="360" w:hanging="360"/>
      </w:pPr>
      <w:rPr>
        <w:rFonts w:ascii="Arial" w:hAnsi="Arial" w:hint="default"/>
      </w:rPr>
    </w:lvl>
    <w:lvl w:ilvl="1" w:tplc="6FE8A3D4">
      <w:numFmt w:val="bullet"/>
      <w:lvlText w:val=""/>
      <w:lvlJc w:val="left"/>
      <w:pPr>
        <w:tabs>
          <w:tab w:val="num" w:pos="1080"/>
        </w:tabs>
        <w:ind w:left="1080" w:hanging="360"/>
      </w:pPr>
      <w:rPr>
        <w:rFonts w:ascii="Symbol" w:hAnsi="Symbol" w:hint="default"/>
      </w:rPr>
    </w:lvl>
    <w:lvl w:ilvl="2" w:tplc="81B8D0D2" w:tentative="1">
      <w:start w:val="1"/>
      <w:numFmt w:val="bullet"/>
      <w:lvlText w:val="›"/>
      <w:lvlJc w:val="left"/>
      <w:pPr>
        <w:tabs>
          <w:tab w:val="num" w:pos="1800"/>
        </w:tabs>
        <w:ind w:left="1800" w:hanging="360"/>
      </w:pPr>
      <w:rPr>
        <w:rFonts w:ascii="Arial" w:hAnsi="Arial" w:hint="default"/>
      </w:rPr>
    </w:lvl>
    <w:lvl w:ilvl="3" w:tplc="B0149226" w:tentative="1">
      <w:start w:val="1"/>
      <w:numFmt w:val="bullet"/>
      <w:lvlText w:val="›"/>
      <w:lvlJc w:val="left"/>
      <w:pPr>
        <w:tabs>
          <w:tab w:val="num" w:pos="2520"/>
        </w:tabs>
        <w:ind w:left="2520" w:hanging="360"/>
      </w:pPr>
      <w:rPr>
        <w:rFonts w:ascii="Arial" w:hAnsi="Arial" w:hint="default"/>
      </w:rPr>
    </w:lvl>
    <w:lvl w:ilvl="4" w:tplc="50683084" w:tentative="1">
      <w:start w:val="1"/>
      <w:numFmt w:val="bullet"/>
      <w:lvlText w:val="›"/>
      <w:lvlJc w:val="left"/>
      <w:pPr>
        <w:tabs>
          <w:tab w:val="num" w:pos="3240"/>
        </w:tabs>
        <w:ind w:left="3240" w:hanging="360"/>
      </w:pPr>
      <w:rPr>
        <w:rFonts w:ascii="Arial" w:hAnsi="Arial" w:hint="default"/>
      </w:rPr>
    </w:lvl>
    <w:lvl w:ilvl="5" w:tplc="99C0E136" w:tentative="1">
      <w:start w:val="1"/>
      <w:numFmt w:val="bullet"/>
      <w:lvlText w:val="›"/>
      <w:lvlJc w:val="left"/>
      <w:pPr>
        <w:tabs>
          <w:tab w:val="num" w:pos="3960"/>
        </w:tabs>
        <w:ind w:left="3960" w:hanging="360"/>
      </w:pPr>
      <w:rPr>
        <w:rFonts w:ascii="Arial" w:hAnsi="Arial" w:hint="default"/>
      </w:rPr>
    </w:lvl>
    <w:lvl w:ilvl="6" w:tplc="82A45FEA" w:tentative="1">
      <w:start w:val="1"/>
      <w:numFmt w:val="bullet"/>
      <w:lvlText w:val="›"/>
      <w:lvlJc w:val="left"/>
      <w:pPr>
        <w:tabs>
          <w:tab w:val="num" w:pos="4680"/>
        </w:tabs>
        <w:ind w:left="4680" w:hanging="360"/>
      </w:pPr>
      <w:rPr>
        <w:rFonts w:ascii="Arial" w:hAnsi="Arial" w:hint="default"/>
      </w:rPr>
    </w:lvl>
    <w:lvl w:ilvl="7" w:tplc="F13E6472" w:tentative="1">
      <w:start w:val="1"/>
      <w:numFmt w:val="bullet"/>
      <w:lvlText w:val="›"/>
      <w:lvlJc w:val="left"/>
      <w:pPr>
        <w:tabs>
          <w:tab w:val="num" w:pos="5400"/>
        </w:tabs>
        <w:ind w:left="5400" w:hanging="360"/>
      </w:pPr>
      <w:rPr>
        <w:rFonts w:ascii="Arial" w:hAnsi="Arial" w:hint="default"/>
      </w:rPr>
    </w:lvl>
    <w:lvl w:ilvl="8" w:tplc="0144F7D4" w:tentative="1">
      <w:start w:val="1"/>
      <w:numFmt w:val="bullet"/>
      <w:lvlText w:val="›"/>
      <w:lvlJc w:val="left"/>
      <w:pPr>
        <w:tabs>
          <w:tab w:val="num" w:pos="6120"/>
        </w:tabs>
        <w:ind w:left="6120" w:hanging="360"/>
      </w:pPr>
      <w:rPr>
        <w:rFonts w:ascii="Arial" w:hAnsi="Arial" w:hint="default"/>
      </w:rPr>
    </w:lvl>
  </w:abstractNum>
  <w:abstractNum w:abstractNumId="38"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E0E52E8"/>
    <w:multiLevelType w:val="hybridMultilevel"/>
    <w:tmpl w:val="BC1C0CBE"/>
    <w:lvl w:ilvl="0" w:tplc="4D66A458">
      <w:start w:val="1"/>
      <w:numFmt w:val="bullet"/>
      <w:lvlText w:val="●"/>
      <w:lvlJc w:val="left"/>
      <w:pPr>
        <w:tabs>
          <w:tab w:val="num" w:pos="720"/>
        </w:tabs>
        <w:ind w:left="720" w:hanging="360"/>
      </w:pPr>
      <w:rPr>
        <w:rFonts w:ascii="Ericsson Hilda" w:hAnsi="Ericsson Hilda" w:hint="default"/>
      </w:rPr>
    </w:lvl>
    <w:lvl w:ilvl="1" w:tplc="33A6C0EC" w:tentative="1">
      <w:start w:val="1"/>
      <w:numFmt w:val="bullet"/>
      <w:lvlText w:val="●"/>
      <w:lvlJc w:val="left"/>
      <w:pPr>
        <w:tabs>
          <w:tab w:val="num" w:pos="1440"/>
        </w:tabs>
        <w:ind w:left="1440" w:hanging="360"/>
      </w:pPr>
      <w:rPr>
        <w:rFonts w:ascii="Ericsson Hilda" w:hAnsi="Ericsson Hilda" w:hint="default"/>
      </w:rPr>
    </w:lvl>
    <w:lvl w:ilvl="2" w:tplc="D86C473E" w:tentative="1">
      <w:start w:val="1"/>
      <w:numFmt w:val="bullet"/>
      <w:lvlText w:val="●"/>
      <w:lvlJc w:val="left"/>
      <w:pPr>
        <w:tabs>
          <w:tab w:val="num" w:pos="2160"/>
        </w:tabs>
        <w:ind w:left="2160" w:hanging="360"/>
      </w:pPr>
      <w:rPr>
        <w:rFonts w:ascii="Ericsson Hilda" w:hAnsi="Ericsson Hilda" w:hint="default"/>
      </w:rPr>
    </w:lvl>
    <w:lvl w:ilvl="3" w:tplc="7AB85B12" w:tentative="1">
      <w:start w:val="1"/>
      <w:numFmt w:val="bullet"/>
      <w:lvlText w:val="●"/>
      <w:lvlJc w:val="left"/>
      <w:pPr>
        <w:tabs>
          <w:tab w:val="num" w:pos="2880"/>
        </w:tabs>
        <w:ind w:left="2880" w:hanging="360"/>
      </w:pPr>
      <w:rPr>
        <w:rFonts w:ascii="Ericsson Hilda" w:hAnsi="Ericsson Hilda" w:hint="default"/>
      </w:rPr>
    </w:lvl>
    <w:lvl w:ilvl="4" w:tplc="3A6CB218" w:tentative="1">
      <w:start w:val="1"/>
      <w:numFmt w:val="bullet"/>
      <w:lvlText w:val="●"/>
      <w:lvlJc w:val="left"/>
      <w:pPr>
        <w:tabs>
          <w:tab w:val="num" w:pos="3600"/>
        </w:tabs>
        <w:ind w:left="3600" w:hanging="360"/>
      </w:pPr>
      <w:rPr>
        <w:rFonts w:ascii="Ericsson Hilda" w:hAnsi="Ericsson Hilda" w:hint="default"/>
      </w:rPr>
    </w:lvl>
    <w:lvl w:ilvl="5" w:tplc="D7686568" w:tentative="1">
      <w:start w:val="1"/>
      <w:numFmt w:val="bullet"/>
      <w:lvlText w:val="●"/>
      <w:lvlJc w:val="left"/>
      <w:pPr>
        <w:tabs>
          <w:tab w:val="num" w:pos="4320"/>
        </w:tabs>
        <w:ind w:left="4320" w:hanging="360"/>
      </w:pPr>
      <w:rPr>
        <w:rFonts w:ascii="Ericsson Hilda" w:hAnsi="Ericsson Hilda" w:hint="default"/>
      </w:rPr>
    </w:lvl>
    <w:lvl w:ilvl="6" w:tplc="AE14C2A2" w:tentative="1">
      <w:start w:val="1"/>
      <w:numFmt w:val="bullet"/>
      <w:lvlText w:val="●"/>
      <w:lvlJc w:val="left"/>
      <w:pPr>
        <w:tabs>
          <w:tab w:val="num" w:pos="5040"/>
        </w:tabs>
        <w:ind w:left="5040" w:hanging="360"/>
      </w:pPr>
      <w:rPr>
        <w:rFonts w:ascii="Ericsson Hilda" w:hAnsi="Ericsson Hilda" w:hint="default"/>
      </w:rPr>
    </w:lvl>
    <w:lvl w:ilvl="7" w:tplc="480EC768" w:tentative="1">
      <w:start w:val="1"/>
      <w:numFmt w:val="bullet"/>
      <w:lvlText w:val="●"/>
      <w:lvlJc w:val="left"/>
      <w:pPr>
        <w:tabs>
          <w:tab w:val="num" w:pos="5760"/>
        </w:tabs>
        <w:ind w:left="5760" w:hanging="360"/>
      </w:pPr>
      <w:rPr>
        <w:rFonts w:ascii="Ericsson Hilda" w:hAnsi="Ericsson Hilda" w:hint="default"/>
      </w:rPr>
    </w:lvl>
    <w:lvl w:ilvl="8" w:tplc="63AADFAC"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713C5050"/>
    <w:multiLevelType w:val="multilevel"/>
    <w:tmpl w:val="4F3E638E"/>
    <w:lvl w:ilvl="0">
      <w:start w:val="1"/>
      <w:numFmt w:val="decimal"/>
      <w:lvlText w:val="%1."/>
      <w:lvlJc w:val="left"/>
      <w:pPr>
        <w:tabs>
          <w:tab w:val="num" w:pos="720"/>
        </w:tabs>
        <w:ind w:left="720" w:hanging="360"/>
      </w:pPr>
      <w:rPr>
        <w:sz w:val="18"/>
        <w:szCs w:val="1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44" w15:restartNumberingAfterBreak="0">
    <w:nsid w:val="79F57E03"/>
    <w:multiLevelType w:val="hybridMultilevel"/>
    <w:tmpl w:val="186415A0"/>
    <w:lvl w:ilvl="0" w:tplc="FFEA3978">
      <w:start w:val="1"/>
      <w:numFmt w:val="bullet"/>
      <w:lvlText w:val="●"/>
      <w:lvlJc w:val="left"/>
      <w:pPr>
        <w:tabs>
          <w:tab w:val="num" w:pos="720"/>
        </w:tabs>
        <w:ind w:left="720" w:hanging="360"/>
      </w:pPr>
      <w:rPr>
        <w:rFonts w:ascii="Ericsson Hilda" w:hAnsi="Ericsson Hilda" w:hint="default"/>
      </w:rPr>
    </w:lvl>
    <w:lvl w:ilvl="1" w:tplc="05BC5A18" w:tentative="1">
      <w:start w:val="1"/>
      <w:numFmt w:val="bullet"/>
      <w:lvlText w:val="●"/>
      <w:lvlJc w:val="left"/>
      <w:pPr>
        <w:tabs>
          <w:tab w:val="num" w:pos="1440"/>
        </w:tabs>
        <w:ind w:left="1440" w:hanging="360"/>
      </w:pPr>
      <w:rPr>
        <w:rFonts w:ascii="Ericsson Hilda" w:hAnsi="Ericsson Hilda" w:hint="default"/>
      </w:rPr>
    </w:lvl>
    <w:lvl w:ilvl="2" w:tplc="D632CF46" w:tentative="1">
      <w:start w:val="1"/>
      <w:numFmt w:val="bullet"/>
      <w:lvlText w:val="●"/>
      <w:lvlJc w:val="left"/>
      <w:pPr>
        <w:tabs>
          <w:tab w:val="num" w:pos="2160"/>
        </w:tabs>
        <w:ind w:left="2160" w:hanging="360"/>
      </w:pPr>
      <w:rPr>
        <w:rFonts w:ascii="Ericsson Hilda" w:hAnsi="Ericsson Hilda" w:hint="default"/>
      </w:rPr>
    </w:lvl>
    <w:lvl w:ilvl="3" w:tplc="54827B82" w:tentative="1">
      <w:start w:val="1"/>
      <w:numFmt w:val="bullet"/>
      <w:lvlText w:val="●"/>
      <w:lvlJc w:val="left"/>
      <w:pPr>
        <w:tabs>
          <w:tab w:val="num" w:pos="2880"/>
        </w:tabs>
        <w:ind w:left="2880" w:hanging="360"/>
      </w:pPr>
      <w:rPr>
        <w:rFonts w:ascii="Ericsson Hilda" w:hAnsi="Ericsson Hilda" w:hint="default"/>
      </w:rPr>
    </w:lvl>
    <w:lvl w:ilvl="4" w:tplc="CF686838" w:tentative="1">
      <w:start w:val="1"/>
      <w:numFmt w:val="bullet"/>
      <w:lvlText w:val="●"/>
      <w:lvlJc w:val="left"/>
      <w:pPr>
        <w:tabs>
          <w:tab w:val="num" w:pos="3600"/>
        </w:tabs>
        <w:ind w:left="3600" w:hanging="360"/>
      </w:pPr>
      <w:rPr>
        <w:rFonts w:ascii="Ericsson Hilda" w:hAnsi="Ericsson Hilda" w:hint="default"/>
      </w:rPr>
    </w:lvl>
    <w:lvl w:ilvl="5" w:tplc="B25E3714" w:tentative="1">
      <w:start w:val="1"/>
      <w:numFmt w:val="bullet"/>
      <w:lvlText w:val="●"/>
      <w:lvlJc w:val="left"/>
      <w:pPr>
        <w:tabs>
          <w:tab w:val="num" w:pos="4320"/>
        </w:tabs>
        <w:ind w:left="4320" w:hanging="360"/>
      </w:pPr>
      <w:rPr>
        <w:rFonts w:ascii="Ericsson Hilda" w:hAnsi="Ericsson Hilda" w:hint="default"/>
      </w:rPr>
    </w:lvl>
    <w:lvl w:ilvl="6" w:tplc="7AF6B23A" w:tentative="1">
      <w:start w:val="1"/>
      <w:numFmt w:val="bullet"/>
      <w:lvlText w:val="●"/>
      <w:lvlJc w:val="left"/>
      <w:pPr>
        <w:tabs>
          <w:tab w:val="num" w:pos="5040"/>
        </w:tabs>
        <w:ind w:left="5040" w:hanging="360"/>
      </w:pPr>
      <w:rPr>
        <w:rFonts w:ascii="Ericsson Hilda" w:hAnsi="Ericsson Hilda" w:hint="default"/>
      </w:rPr>
    </w:lvl>
    <w:lvl w:ilvl="7" w:tplc="0A9AF3E2" w:tentative="1">
      <w:start w:val="1"/>
      <w:numFmt w:val="bullet"/>
      <w:lvlText w:val="●"/>
      <w:lvlJc w:val="left"/>
      <w:pPr>
        <w:tabs>
          <w:tab w:val="num" w:pos="5760"/>
        </w:tabs>
        <w:ind w:left="5760" w:hanging="360"/>
      </w:pPr>
      <w:rPr>
        <w:rFonts w:ascii="Ericsson Hilda" w:hAnsi="Ericsson Hilda" w:hint="default"/>
      </w:rPr>
    </w:lvl>
    <w:lvl w:ilvl="8" w:tplc="D1706ABC" w:tentative="1">
      <w:start w:val="1"/>
      <w:numFmt w:val="bullet"/>
      <w:lvlText w:val="●"/>
      <w:lvlJc w:val="left"/>
      <w:pPr>
        <w:tabs>
          <w:tab w:val="num" w:pos="6480"/>
        </w:tabs>
        <w:ind w:left="6480" w:hanging="360"/>
      </w:pPr>
      <w:rPr>
        <w:rFonts w:ascii="Ericsson Hilda" w:hAnsi="Ericsson Hilda" w:hint="default"/>
      </w:rPr>
    </w:lvl>
  </w:abstractNum>
  <w:abstractNum w:abstractNumId="45"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9"/>
  </w:num>
  <w:num w:numId="2" w16cid:durableId="1938246355">
    <w:abstractNumId w:val="35"/>
  </w:num>
  <w:num w:numId="3" w16cid:durableId="1645623878">
    <w:abstractNumId w:val="20"/>
  </w:num>
  <w:num w:numId="4" w16cid:durableId="797142164">
    <w:abstractNumId w:val="8"/>
  </w:num>
  <w:num w:numId="5" w16cid:durableId="634801629">
    <w:abstractNumId w:val="4"/>
  </w:num>
  <w:num w:numId="6" w16cid:durableId="936248803">
    <w:abstractNumId w:val="30"/>
  </w:num>
  <w:num w:numId="7" w16cid:durableId="569466953">
    <w:abstractNumId w:val="5"/>
  </w:num>
  <w:num w:numId="8" w16cid:durableId="1103571716">
    <w:abstractNumId w:val="17"/>
  </w:num>
  <w:num w:numId="9" w16cid:durableId="855534864">
    <w:abstractNumId w:val="16"/>
  </w:num>
  <w:num w:numId="10" w16cid:durableId="521744643">
    <w:abstractNumId w:val="29"/>
  </w:num>
  <w:num w:numId="11" w16cid:durableId="1646932450">
    <w:abstractNumId w:val="22"/>
  </w:num>
  <w:num w:numId="12" w16cid:durableId="1248884774">
    <w:abstractNumId w:val="0"/>
  </w:num>
  <w:num w:numId="13" w16cid:durableId="1589852383">
    <w:abstractNumId w:val="32"/>
  </w:num>
  <w:num w:numId="14" w16cid:durableId="555700125">
    <w:abstractNumId w:val="46"/>
  </w:num>
  <w:num w:numId="15" w16cid:durableId="1733697230">
    <w:abstractNumId w:val="38"/>
  </w:num>
  <w:num w:numId="16" w16cid:durableId="1638100303">
    <w:abstractNumId w:val="26"/>
  </w:num>
  <w:num w:numId="17" w16cid:durableId="1610427219">
    <w:abstractNumId w:val="7"/>
  </w:num>
  <w:num w:numId="18" w16cid:durableId="1737821928">
    <w:abstractNumId w:val="9"/>
  </w:num>
  <w:num w:numId="19" w16cid:durableId="1715689298">
    <w:abstractNumId w:val="36"/>
  </w:num>
  <w:num w:numId="20" w16cid:durableId="823738552">
    <w:abstractNumId w:val="34"/>
  </w:num>
  <w:num w:numId="21" w16cid:durableId="2139639649">
    <w:abstractNumId w:val="3"/>
    <w:lvlOverride w:ilvl="0">
      <w:startOverride w:val="1"/>
    </w:lvlOverride>
  </w:num>
  <w:num w:numId="22" w16cid:durableId="130064470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38939055">
    <w:abstractNumId w:val="27"/>
  </w:num>
  <w:num w:numId="24" w16cid:durableId="993142987">
    <w:abstractNumId w:val="28"/>
  </w:num>
  <w:num w:numId="25" w16cid:durableId="95641989">
    <w:abstractNumId w:val="43"/>
  </w:num>
  <w:num w:numId="26" w16cid:durableId="1441998329">
    <w:abstractNumId w:val="18"/>
    <w:lvlOverride w:ilvl="0">
      <w:startOverride w:val="1"/>
    </w:lvlOverride>
  </w:num>
  <w:num w:numId="27" w16cid:durableId="1564575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0589173">
    <w:abstractNumId w:val="10"/>
  </w:num>
  <w:num w:numId="29" w16cid:durableId="1025982881">
    <w:abstractNumId w:val="1"/>
  </w:num>
  <w:num w:numId="30" w16cid:durableId="197548613">
    <w:abstractNumId w:val="2"/>
  </w:num>
  <w:num w:numId="31" w16cid:durableId="316500590">
    <w:abstractNumId w:val="42"/>
  </w:num>
  <w:num w:numId="32" w16cid:durableId="17217071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69898593">
    <w:abstractNumId w:val="45"/>
  </w:num>
  <w:num w:numId="34" w16cid:durableId="2036883364">
    <w:abstractNumId w:val="21"/>
    <w:lvlOverride w:ilvl="0">
      <w:startOverride w:val="1"/>
    </w:lvlOverride>
    <w:lvlOverride w:ilvl="1"/>
    <w:lvlOverride w:ilvl="2"/>
    <w:lvlOverride w:ilvl="3"/>
    <w:lvlOverride w:ilvl="4"/>
    <w:lvlOverride w:ilvl="5"/>
    <w:lvlOverride w:ilvl="6"/>
    <w:lvlOverride w:ilvl="7"/>
    <w:lvlOverride w:ilvl="8"/>
  </w:num>
  <w:num w:numId="35" w16cid:durableId="1226993811">
    <w:abstractNumId w:val="11"/>
  </w:num>
  <w:num w:numId="36" w16cid:durableId="1718702224">
    <w:abstractNumId w:val="15"/>
  </w:num>
  <w:num w:numId="37" w16cid:durableId="493841232">
    <w:abstractNumId w:val="13"/>
  </w:num>
  <w:num w:numId="38" w16cid:durableId="1831674156">
    <w:abstractNumId w:val="19"/>
  </w:num>
  <w:num w:numId="39" w16cid:durableId="897057463">
    <w:abstractNumId w:val="31"/>
  </w:num>
  <w:num w:numId="40" w16cid:durableId="2056612605">
    <w:abstractNumId w:val="12"/>
  </w:num>
  <w:num w:numId="41" w16cid:durableId="370693478">
    <w:abstractNumId w:val="37"/>
  </w:num>
  <w:num w:numId="42" w16cid:durableId="118765455">
    <w:abstractNumId w:val="44"/>
  </w:num>
  <w:num w:numId="43" w16cid:durableId="1124469028">
    <w:abstractNumId w:val="40"/>
  </w:num>
  <w:num w:numId="44" w16cid:durableId="2093357345">
    <w:abstractNumId w:val="14"/>
  </w:num>
  <w:num w:numId="45" w16cid:durableId="89736401">
    <w:abstractNumId w:val="24"/>
  </w:num>
  <w:num w:numId="46" w16cid:durableId="2071348062">
    <w:abstractNumId w:val="6"/>
  </w:num>
  <w:num w:numId="47" w16cid:durableId="1363438076">
    <w:abstractNumId w:val="41"/>
    <w:lvlOverride w:ilvl="0">
      <w:startOverride w:val="1"/>
    </w:lvlOverride>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8BA"/>
    <w:rsid w:val="000015E8"/>
    <w:rsid w:val="00001A1C"/>
    <w:rsid w:val="00001BF8"/>
    <w:rsid w:val="0000252B"/>
    <w:rsid w:val="00002880"/>
    <w:rsid w:val="00002A38"/>
    <w:rsid w:val="0000344E"/>
    <w:rsid w:val="00003C4D"/>
    <w:rsid w:val="00004644"/>
    <w:rsid w:val="00006186"/>
    <w:rsid w:val="00006236"/>
    <w:rsid w:val="00006592"/>
    <w:rsid w:val="0000715B"/>
    <w:rsid w:val="000071AF"/>
    <w:rsid w:val="00007C94"/>
    <w:rsid w:val="00007EE5"/>
    <w:rsid w:val="000104C6"/>
    <w:rsid w:val="0001143D"/>
    <w:rsid w:val="0001193A"/>
    <w:rsid w:val="000122CE"/>
    <w:rsid w:val="00014411"/>
    <w:rsid w:val="0001447C"/>
    <w:rsid w:val="000144A2"/>
    <w:rsid w:val="0001455A"/>
    <w:rsid w:val="00014A21"/>
    <w:rsid w:val="000152BF"/>
    <w:rsid w:val="00015561"/>
    <w:rsid w:val="000158FD"/>
    <w:rsid w:val="00015E9C"/>
    <w:rsid w:val="0001626E"/>
    <w:rsid w:val="00016BD5"/>
    <w:rsid w:val="00016F2D"/>
    <w:rsid w:val="00017F23"/>
    <w:rsid w:val="00021499"/>
    <w:rsid w:val="00022421"/>
    <w:rsid w:val="00023372"/>
    <w:rsid w:val="00023376"/>
    <w:rsid w:val="000238CF"/>
    <w:rsid w:val="00025480"/>
    <w:rsid w:val="00025E02"/>
    <w:rsid w:val="0002710A"/>
    <w:rsid w:val="0003069D"/>
    <w:rsid w:val="00030819"/>
    <w:rsid w:val="00030DFF"/>
    <w:rsid w:val="00032316"/>
    <w:rsid w:val="000329FC"/>
    <w:rsid w:val="00032A3D"/>
    <w:rsid w:val="0003318D"/>
    <w:rsid w:val="00033794"/>
    <w:rsid w:val="00033DF9"/>
    <w:rsid w:val="00034158"/>
    <w:rsid w:val="00034600"/>
    <w:rsid w:val="00034E0F"/>
    <w:rsid w:val="00034F96"/>
    <w:rsid w:val="000352E6"/>
    <w:rsid w:val="00035AE0"/>
    <w:rsid w:val="00036372"/>
    <w:rsid w:val="00036B43"/>
    <w:rsid w:val="00037418"/>
    <w:rsid w:val="0004016A"/>
    <w:rsid w:val="00040335"/>
    <w:rsid w:val="0004170C"/>
    <w:rsid w:val="00041BCE"/>
    <w:rsid w:val="000423C8"/>
    <w:rsid w:val="000428A7"/>
    <w:rsid w:val="000429F1"/>
    <w:rsid w:val="00042E45"/>
    <w:rsid w:val="0004378D"/>
    <w:rsid w:val="00043A56"/>
    <w:rsid w:val="00043E70"/>
    <w:rsid w:val="00045418"/>
    <w:rsid w:val="000463B2"/>
    <w:rsid w:val="00046A38"/>
    <w:rsid w:val="00047121"/>
    <w:rsid w:val="00047E8A"/>
    <w:rsid w:val="00050AF9"/>
    <w:rsid w:val="00051EF1"/>
    <w:rsid w:val="00052481"/>
    <w:rsid w:val="00052ACC"/>
    <w:rsid w:val="00052C2A"/>
    <w:rsid w:val="00052C92"/>
    <w:rsid w:val="00053581"/>
    <w:rsid w:val="00054910"/>
    <w:rsid w:val="000558FB"/>
    <w:rsid w:val="00055D38"/>
    <w:rsid w:val="00056D6C"/>
    <w:rsid w:val="000570B0"/>
    <w:rsid w:val="00057D99"/>
    <w:rsid w:val="00060097"/>
    <w:rsid w:val="000600EA"/>
    <w:rsid w:val="000603E4"/>
    <w:rsid w:val="00060788"/>
    <w:rsid w:val="0006150D"/>
    <w:rsid w:val="00061D47"/>
    <w:rsid w:val="00062235"/>
    <w:rsid w:val="00062681"/>
    <w:rsid w:val="000626A6"/>
    <w:rsid w:val="00062808"/>
    <w:rsid w:val="00064369"/>
    <w:rsid w:val="000646FF"/>
    <w:rsid w:val="000660B9"/>
    <w:rsid w:val="00066263"/>
    <w:rsid w:val="00066282"/>
    <w:rsid w:val="000663A3"/>
    <w:rsid w:val="00066413"/>
    <w:rsid w:val="00066616"/>
    <w:rsid w:val="000668E6"/>
    <w:rsid w:val="0006710A"/>
    <w:rsid w:val="0006778A"/>
    <w:rsid w:val="00071784"/>
    <w:rsid w:val="00071F1D"/>
    <w:rsid w:val="00072189"/>
    <w:rsid w:val="0007222A"/>
    <w:rsid w:val="00073385"/>
    <w:rsid w:val="0007340C"/>
    <w:rsid w:val="00073879"/>
    <w:rsid w:val="000740A3"/>
    <w:rsid w:val="000744D6"/>
    <w:rsid w:val="00074ABA"/>
    <w:rsid w:val="00074EE0"/>
    <w:rsid w:val="000757F3"/>
    <w:rsid w:val="00075D51"/>
    <w:rsid w:val="00075DA1"/>
    <w:rsid w:val="00075DFC"/>
    <w:rsid w:val="00076495"/>
    <w:rsid w:val="00077485"/>
    <w:rsid w:val="00077829"/>
    <w:rsid w:val="00077846"/>
    <w:rsid w:val="00077FC5"/>
    <w:rsid w:val="000800E3"/>
    <w:rsid w:val="00081CE6"/>
    <w:rsid w:val="00082186"/>
    <w:rsid w:val="00082AEA"/>
    <w:rsid w:val="0008395D"/>
    <w:rsid w:val="000843AF"/>
    <w:rsid w:val="0008470A"/>
    <w:rsid w:val="00084976"/>
    <w:rsid w:val="0008497E"/>
    <w:rsid w:val="00084A1A"/>
    <w:rsid w:val="00084FF1"/>
    <w:rsid w:val="00085158"/>
    <w:rsid w:val="00085C27"/>
    <w:rsid w:val="00086776"/>
    <w:rsid w:val="00086F1C"/>
    <w:rsid w:val="00090EF5"/>
    <w:rsid w:val="00090F1D"/>
    <w:rsid w:val="00091598"/>
    <w:rsid w:val="00092E5A"/>
    <w:rsid w:val="000933D3"/>
    <w:rsid w:val="00095918"/>
    <w:rsid w:val="00095F23"/>
    <w:rsid w:val="00096F96"/>
    <w:rsid w:val="00097AFE"/>
    <w:rsid w:val="000A0696"/>
    <w:rsid w:val="000A1CD0"/>
    <w:rsid w:val="000A2815"/>
    <w:rsid w:val="000A31C9"/>
    <w:rsid w:val="000A41AE"/>
    <w:rsid w:val="000A4249"/>
    <w:rsid w:val="000A44D2"/>
    <w:rsid w:val="000A45AA"/>
    <w:rsid w:val="000A4924"/>
    <w:rsid w:val="000A5540"/>
    <w:rsid w:val="000A5804"/>
    <w:rsid w:val="000A6EAC"/>
    <w:rsid w:val="000A7076"/>
    <w:rsid w:val="000A7197"/>
    <w:rsid w:val="000A7670"/>
    <w:rsid w:val="000A76C4"/>
    <w:rsid w:val="000A76FD"/>
    <w:rsid w:val="000A79B3"/>
    <w:rsid w:val="000A7A01"/>
    <w:rsid w:val="000A7CF7"/>
    <w:rsid w:val="000B0645"/>
    <w:rsid w:val="000B13AB"/>
    <w:rsid w:val="000B180C"/>
    <w:rsid w:val="000B1BCB"/>
    <w:rsid w:val="000B29BB"/>
    <w:rsid w:val="000B2BC2"/>
    <w:rsid w:val="000B2C42"/>
    <w:rsid w:val="000B30B1"/>
    <w:rsid w:val="000B3699"/>
    <w:rsid w:val="000B3A1B"/>
    <w:rsid w:val="000B3E2C"/>
    <w:rsid w:val="000B5CAE"/>
    <w:rsid w:val="000B6070"/>
    <w:rsid w:val="000B673D"/>
    <w:rsid w:val="000B67CB"/>
    <w:rsid w:val="000B75D3"/>
    <w:rsid w:val="000B76B4"/>
    <w:rsid w:val="000C0003"/>
    <w:rsid w:val="000C0771"/>
    <w:rsid w:val="000C1ACC"/>
    <w:rsid w:val="000C1ED8"/>
    <w:rsid w:val="000C20FC"/>
    <w:rsid w:val="000C26F5"/>
    <w:rsid w:val="000C2B8B"/>
    <w:rsid w:val="000C3C9C"/>
    <w:rsid w:val="000C3FCD"/>
    <w:rsid w:val="000C4397"/>
    <w:rsid w:val="000C49B6"/>
    <w:rsid w:val="000C4BEC"/>
    <w:rsid w:val="000C4EB1"/>
    <w:rsid w:val="000C56D1"/>
    <w:rsid w:val="000C5AB1"/>
    <w:rsid w:val="000C6343"/>
    <w:rsid w:val="000C676A"/>
    <w:rsid w:val="000C6F57"/>
    <w:rsid w:val="000C6FFA"/>
    <w:rsid w:val="000C703E"/>
    <w:rsid w:val="000D0030"/>
    <w:rsid w:val="000D0B63"/>
    <w:rsid w:val="000D0E07"/>
    <w:rsid w:val="000D1AAB"/>
    <w:rsid w:val="000D217B"/>
    <w:rsid w:val="000D2317"/>
    <w:rsid w:val="000D2427"/>
    <w:rsid w:val="000D2493"/>
    <w:rsid w:val="000D2F0D"/>
    <w:rsid w:val="000D33F1"/>
    <w:rsid w:val="000D3E31"/>
    <w:rsid w:val="000D4825"/>
    <w:rsid w:val="000D51B2"/>
    <w:rsid w:val="000D58BB"/>
    <w:rsid w:val="000D6A09"/>
    <w:rsid w:val="000D6EA7"/>
    <w:rsid w:val="000D735A"/>
    <w:rsid w:val="000D7853"/>
    <w:rsid w:val="000D7B99"/>
    <w:rsid w:val="000E1A14"/>
    <w:rsid w:val="000E287D"/>
    <w:rsid w:val="000E2A97"/>
    <w:rsid w:val="000E3164"/>
    <w:rsid w:val="000E38DA"/>
    <w:rsid w:val="000E39B5"/>
    <w:rsid w:val="000E4197"/>
    <w:rsid w:val="000E47EF"/>
    <w:rsid w:val="000E4C25"/>
    <w:rsid w:val="000E5058"/>
    <w:rsid w:val="000E7D2E"/>
    <w:rsid w:val="000F0B78"/>
    <w:rsid w:val="000F1E92"/>
    <w:rsid w:val="000F2411"/>
    <w:rsid w:val="000F2E40"/>
    <w:rsid w:val="000F3001"/>
    <w:rsid w:val="000F32B7"/>
    <w:rsid w:val="000F4084"/>
    <w:rsid w:val="000F433E"/>
    <w:rsid w:val="000F44B4"/>
    <w:rsid w:val="000F498C"/>
    <w:rsid w:val="000F5F2D"/>
    <w:rsid w:val="000F6242"/>
    <w:rsid w:val="000F676B"/>
    <w:rsid w:val="000F73D4"/>
    <w:rsid w:val="000F7521"/>
    <w:rsid w:val="000F7971"/>
    <w:rsid w:val="000F7D31"/>
    <w:rsid w:val="00100A19"/>
    <w:rsid w:val="00101777"/>
    <w:rsid w:val="001017C3"/>
    <w:rsid w:val="00101856"/>
    <w:rsid w:val="00101EE9"/>
    <w:rsid w:val="00102032"/>
    <w:rsid w:val="00102137"/>
    <w:rsid w:val="00102845"/>
    <w:rsid w:val="00102D7D"/>
    <w:rsid w:val="001033B4"/>
    <w:rsid w:val="001039EF"/>
    <w:rsid w:val="001049F0"/>
    <w:rsid w:val="00104FF1"/>
    <w:rsid w:val="001061B5"/>
    <w:rsid w:val="001100C0"/>
    <w:rsid w:val="0011026A"/>
    <w:rsid w:val="001112DF"/>
    <w:rsid w:val="001123BF"/>
    <w:rsid w:val="00112B52"/>
    <w:rsid w:val="00112B53"/>
    <w:rsid w:val="001145F1"/>
    <w:rsid w:val="00115A5A"/>
    <w:rsid w:val="00115FED"/>
    <w:rsid w:val="0011788D"/>
    <w:rsid w:val="00120199"/>
    <w:rsid w:val="001203DA"/>
    <w:rsid w:val="001217E0"/>
    <w:rsid w:val="001228B0"/>
    <w:rsid w:val="00122FC0"/>
    <w:rsid w:val="0012389C"/>
    <w:rsid w:val="00123C52"/>
    <w:rsid w:val="00123FF4"/>
    <w:rsid w:val="00124356"/>
    <w:rsid w:val="001247F8"/>
    <w:rsid w:val="001248AC"/>
    <w:rsid w:val="00125C2E"/>
    <w:rsid w:val="00125E1B"/>
    <w:rsid w:val="00126580"/>
    <w:rsid w:val="001266E3"/>
    <w:rsid w:val="00126C0C"/>
    <w:rsid w:val="00127EC8"/>
    <w:rsid w:val="00130183"/>
    <w:rsid w:val="001305ED"/>
    <w:rsid w:val="001307B0"/>
    <w:rsid w:val="0013096F"/>
    <w:rsid w:val="00131266"/>
    <w:rsid w:val="0013141A"/>
    <w:rsid w:val="001314B3"/>
    <w:rsid w:val="00131DD5"/>
    <w:rsid w:val="0013281A"/>
    <w:rsid w:val="001346E6"/>
    <w:rsid w:val="0013505D"/>
    <w:rsid w:val="001358F0"/>
    <w:rsid w:val="00136125"/>
    <w:rsid w:val="0013624D"/>
    <w:rsid w:val="001367AD"/>
    <w:rsid w:val="00136B1D"/>
    <w:rsid w:val="0014059A"/>
    <w:rsid w:val="00141227"/>
    <w:rsid w:val="00141482"/>
    <w:rsid w:val="0014160E"/>
    <w:rsid w:val="00141AB9"/>
    <w:rsid w:val="00141CDF"/>
    <w:rsid w:val="00141D23"/>
    <w:rsid w:val="001423AA"/>
    <w:rsid w:val="001431E8"/>
    <w:rsid w:val="00143284"/>
    <w:rsid w:val="00144919"/>
    <w:rsid w:val="001450A6"/>
    <w:rsid w:val="00145499"/>
    <w:rsid w:val="001454FD"/>
    <w:rsid w:val="001455D9"/>
    <w:rsid w:val="0014617A"/>
    <w:rsid w:val="001463F9"/>
    <w:rsid w:val="00147072"/>
    <w:rsid w:val="001474B9"/>
    <w:rsid w:val="00147C0E"/>
    <w:rsid w:val="00150113"/>
    <w:rsid w:val="00150518"/>
    <w:rsid w:val="001524A5"/>
    <w:rsid w:val="001535A5"/>
    <w:rsid w:val="00153B03"/>
    <w:rsid w:val="00153FD3"/>
    <w:rsid w:val="0015440A"/>
    <w:rsid w:val="00154EFB"/>
    <w:rsid w:val="00156A9B"/>
    <w:rsid w:val="001577B7"/>
    <w:rsid w:val="00157A82"/>
    <w:rsid w:val="001607E5"/>
    <w:rsid w:val="00161886"/>
    <w:rsid w:val="001634DC"/>
    <w:rsid w:val="00163EF4"/>
    <w:rsid w:val="001644B8"/>
    <w:rsid w:val="00164B5F"/>
    <w:rsid w:val="00164BC6"/>
    <w:rsid w:val="001665AD"/>
    <w:rsid w:val="001674FE"/>
    <w:rsid w:val="00167893"/>
    <w:rsid w:val="0017021F"/>
    <w:rsid w:val="00170416"/>
    <w:rsid w:val="00170B88"/>
    <w:rsid w:val="001712A3"/>
    <w:rsid w:val="001714C1"/>
    <w:rsid w:val="00171E9E"/>
    <w:rsid w:val="00172A2E"/>
    <w:rsid w:val="00172E8E"/>
    <w:rsid w:val="001746AD"/>
    <w:rsid w:val="001747D2"/>
    <w:rsid w:val="001747FE"/>
    <w:rsid w:val="001751D0"/>
    <w:rsid w:val="00176FF9"/>
    <w:rsid w:val="00180085"/>
    <w:rsid w:val="00180BE7"/>
    <w:rsid w:val="001813AD"/>
    <w:rsid w:val="00181484"/>
    <w:rsid w:val="00182BC1"/>
    <w:rsid w:val="00182C64"/>
    <w:rsid w:val="0018315A"/>
    <w:rsid w:val="0018332A"/>
    <w:rsid w:val="001835CB"/>
    <w:rsid w:val="00183C1A"/>
    <w:rsid w:val="00184014"/>
    <w:rsid w:val="001846A8"/>
    <w:rsid w:val="00185C8F"/>
    <w:rsid w:val="001870C1"/>
    <w:rsid w:val="00187DC1"/>
    <w:rsid w:val="00190632"/>
    <w:rsid w:val="00191666"/>
    <w:rsid w:val="00192C72"/>
    <w:rsid w:val="001934DB"/>
    <w:rsid w:val="001943E7"/>
    <w:rsid w:val="00194427"/>
    <w:rsid w:val="001944C0"/>
    <w:rsid w:val="001959BB"/>
    <w:rsid w:val="00196AC0"/>
    <w:rsid w:val="00196BEF"/>
    <w:rsid w:val="00196DFD"/>
    <w:rsid w:val="00197BD9"/>
    <w:rsid w:val="00197FB3"/>
    <w:rsid w:val="001A043B"/>
    <w:rsid w:val="001A06F8"/>
    <w:rsid w:val="001A0A68"/>
    <w:rsid w:val="001A23E5"/>
    <w:rsid w:val="001A2789"/>
    <w:rsid w:val="001A4232"/>
    <w:rsid w:val="001A435C"/>
    <w:rsid w:val="001A46EF"/>
    <w:rsid w:val="001A53F4"/>
    <w:rsid w:val="001A6B09"/>
    <w:rsid w:val="001A77C1"/>
    <w:rsid w:val="001A7893"/>
    <w:rsid w:val="001B07D3"/>
    <w:rsid w:val="001B0AE5"/>
    <w:rsid w:val="001B1320"/>
    <w:rsid w:val="001B1DB2"/>
    <w:rsid w:val="001B2295"/>
    <w:rsid w:val="001B331D"/>
    <w:rsid w:val="001B334C"/>
    <w:rsid w:val="001B428E"/>
    <w:rsid w:val="001B492B"/>
    <w:rsid w:val="001B4950"/>
    <w:rsid w:val="001B5212"/>
    <w:rsid w:val="001B6083"/>
    <w:rsid w:val="001B6E72"/>
    <w:rsid w:val="001B75BB"/>
    <w:rsid w:val="001B778A"/>
    <w:rsid w:val="001B7E93"/>
    <w:rsid w:val="001C01D2"/>
    <w:rsid w:val="001C0CB6"/>
    <w:rsid w:val="001C140C"/>
    <w:rsid w:val="001C21B6"/>
    <w:rsid w:val="001C289A"/>
    <w:rsid w:val="001C341F"/>
    <w:rsid w:val="001C3437"/>
    <w:rsid w:val="001C5CB0"/>
    <w:rsid w:val="001C6A81"/>
    <w:rsid w:val="001C6B66"/>
    <w:rsid w:val="001C718C"/>
    <w:rsid w:val="001D04AD"/>
    <w:rsid w:val="001D0658"/>
    <w:rsid w:val="001D06CA"/>
    <w:rsid w:val="001D173C"/>
    <w:rsid w:val="001D17FA"/>
    <w:rsid w:val="001D190A"/>
    <w:rsid w:val="001D2049"/>
    <w:rsid w:val="001D23DC"/>
    <w:rsid w:val="001D2903"/>
    <w:rsid w:val="001D3949"/>
    <w:rsid w:val="001D4D6D"/>
    <w:rsid w:val="001D606E"/>
    <w:rsid w:val="001D62A4"/>
    <w:rsid w:val="001D6659"/>
    <w:rsid w:val="001D73DD"/>
    <w:rsid w:val="001D7919"/>
    <w:rsid w:val="001E0432"/>
    <w:rsid w:val="001E11DA"/>
    <w:rsid w:val="001E1F5C"/>
    <w:rsid w:val="001E2093"/>
    <w:rsid w:val="001E3F0F"/>
    <w:rsid w:val="001E4E86"/>
    <w:rsid w:val="001E51A7"/>
    <w:rsid w:val="001E53FF"/>
    <w:rsid w:val="001E69CD"/>
    <w:rsid w:val="001E7609"/>
    <w:rsid w:val="001E7691"/>
    <w:rsid w:val="001F1A9C"/>
    <w:rsid w:val="001F1C0C"/>
    <w:rsid w:val="001F1D2C"/>
    <w:rsid w:val="001F1D90"/>
    <w:rsid w:val="001F20F0"/>
    <w:rsid w:val="001F252A"/>
    <w:rsid w:val="001F39DF"/>
    <w:rsid w:val="001F437B"/>
    <w:rsid w:val="001F5B2E"/>
    <w:rsid w:val="001F5B66"/>
    <w:rsid w:val="001F60D7"/>
    <w:rsid w:val="001F65A7"/>
    <w:rsid w:val="001F7533"/>
    <w:rsid w:val="002003AE"/>
    <w:rsid w:val="00200740"/>
    <w:rsid w:val="002008FD"/>
    <w:rsid w:val="00201A28"/>
    <w:rsid w:val="00201A90"/>
    <w:rsid w:val="00201AE9"/>
    <w:rsid w:val="00201FD2"/>
    <w:rsid w:val="0020252F"/>
    <w:rsid w:val="0020311B"/>
    <w:rsid w:val="00203579"/>
    <w:rsid w:val="00203654"/>
    <w:rsid w:val="002037AA"/>
    <w:rsid w:val="002037E3"/>
    <w:rsid w:val="0020389E"/>
    <w:rsid w:val="0020423E"/>
    <w:rsid w:val="00204752"/>
    <w:rsid w:val="0020492C"/>
    <w:rsid w:val="00204BFA"/>
    <w:rsid w:val="002051D3"/>
    <w:rsid w:val="00205D38"/>
    <w:rsid w:val="00206576"/>
    <w:rsid w:val="00206876"/>
    <w:rsid w:val="00206DDC"/>
    <w:rsid w:val="00206E9C"/>
    <w:rsid w:val="00210648"/>
    <w:rsid w:val="00210E72"/>
    <w:rsid w:val="002111DD"/>
    <w:rsid w:val="002145FC"/>
    <w:rsid w:val="00214E61"/>
    <w:rsid w:val="002152A9"/>
    <w:rsid w:val="00215CD3"/>
    <w:rsid w:val="00217979"/>
    <w:rsid w:val="00217AE3"/>
    <w:rsid w:val="00217C91"/>
    <w:rsid w:val="002201A1"/>
    <w:rsid w:val="0022072C"/>
    <w:rsid w:val="002207B6"/>
    <w:rsid w:val="00221385"/>
    <w:rsid w:val="00221DA4"/>
    <w:rsid w:val="00221DC2"/>
    <w:rsid w:val="00221F21"/>
    <w:rsid w:val="00222190"/>
    <w:rsid w:val="00223609"/>
    <w:rsid w:val="0022363A"/>
    <w:rsid w:val="00223860"/>
    <w:rsid w:val="00223A82"/>
    <w:rsid w:val="00223BF6"/>
    <w:rsid w:val="002241A5"/>
    <w:rsid w:val="00224374"/>
    <w:rsid w:val="00224C08"/>
    <w:rsid w:val="002250DF"/>
    <w:rsid w:val="002263EC"/>
    <w:rsid w:val="0022661C"/>
    <w:rsid w:val="00226662"/>
    <w:rsid w:val="00226B56"/>
    <w:rsid w:val="00226BEB"/>
    <w:rsid w:val="00230104"/>
    <w:rsid w:val="0023020C"/>
    <w:rsid w:val="00231520"/>
    <w:rsid w:val="00231571"/>
    <w:rsid w:val="00231827"/>
    <w:rsid w:val="00231864"/>
    <w:rsid w:val="002319C2"/>
    <w:rsid w:val="00231A34"/>
    <w:rsid w:val="0023267D"/>
    <w:rsid w:val="00232F6B"/>
    <w:rsid w:val="00232FE5"/>
    <w:rsid w:val="00232FEA"/>
    <w:rsid w:val="00233608"/>
    <w:rsid w:val="00233653"/>
    <w:rsid w:val="0023369A"/>
    <w:rsid w:val="00233D34"/>
    <w:rsid w:val="00234D38"/>
    <w:rsid w:val="00234D81"/>
    <w:rsid w:val="00234F7E"/>
    <w:rsid w:val="00234FE5"/>
    <w:rsid w:val="00240A8B"/>
    <w:rsid w:val="00240CEC"/>
    <w:rsid w:val="0024100F"/>
    <w:rsid w:val="00242685"/>
    <w:rsid w:val="00242AB4"/>
    <w:rsid w:val="00244263"/>
    <w:rsid w:val="0024463D"/>
    <w:rsid w:val="002448BE"/>
    <w:rsid w:val="00245596"/>
    <w:rsid w:val="00245CFA"/>
    <w:rsid w:val="00246389"/>
    <w:rsid w:val="0024681C"/>
    <w:rsid w:val="00246966"/>
    <w:rsid w:val="00246A89"/>
    <w:rsid w:val="00246E63"/>
    <w:rsid w:val="00247113"/>
    <w:rsid w:val="0024720B"/>
    <w:rsid w:val="002473ED"/>
    <w:rsid w:val="00247821"/>
    <w:rsid w:val="00247CB4"/>
    <w:rsid w:val="00247D30"/>
    <w:rsid w:val="00247F1E"/>
    <w:rsid w:val="00250B03"/>
    <w:rsid w:val="00251466"/>
    <w:rsid w:val="00252409"/>
    <w:rsid w:val="00252423"/>
    <w:rsid w:val="00253517"/>
    <w:rsid w:val="00253DBD"/>
    <w:rsid w:val="0025412E"/>
    <w:rsid w:val="0025450E"/>
    <w:rsid w:val="002565D2"/>
    <w:rsid w:val="002574F6"/>
    <w:rsid w:val="00257B72"/>
    <w:rsid w:val="00257B8D"/>
    <w:rsid w:val="0026013F"/>
    <w:rsid w:val="002603ED"/>
    <w:rsid w:val="00260895"/>
    <w:rsid w:val="00260EE4"/>
    <w:rsid w:val="002623E8"/>
    <w:rsid w:val="00263D3E"/>
    <w:rsid w:val="00264263"/>
    <w:rsid w:val="002645E2"/>
    <w:rsid w:val="00264AD8"/>
    <w:rsid w:val="00264C3A"/>
    <w:rsid w:val="00265959"/>
    <w:rsid w:val="00265F4A"/>
    <w:rsid w:val="00267193"/>
    <w:rsid w:val="002672F8"/>
    <w:rsid w:val="00267A07"/>
    <w:rsid w:val="002701EE"/>
    <w:rsid w:val="00270AC9"/>
    <w:rsid w:val="00270BD2"/>
    <w:rsid w:val="002711AD"/>
    <w:rsid w:val="002715B4"/>
    <w:rsid w:val="00271707"/>
    <w:rsid w:val="002718F0"/>
    <w:rsid w:val="00272D3F"/>
    <w:rsid w:val="00273123"/>
    <w:rsid w:val="0027312C"/>
    <w:rsid w:val="00273456"/>
    <w:rsid w:val="002738A6"/>
    <w:rsid w:val="0027465B"/>
    <w:rsid w:val="002756AA"/>
    <w:rsid w:val="0027575A"/>
    <w:rsid w:val="00275ABF"/>
    <w:rsid w:val="00276F7B"/>
    <w:rsid w:val="0027763E"/>
    <w:rsid w:val="00277CC9"/>
    <w:rsid w:val="00280289"/>
    <w:rsid w:val="002806A2"/>
    <w:rsid w:val="00280E34"/>
    <w:rsid w:val="00280E4E"/>
    <w:rsid w:val="00281CF2"/>
    <w:rsid w:val="00281F7A"/>
    <w:rsid w:val="00282E68"/>
    <w:rsid w:val="0028364F"/>
    <w:rsid w:val="0028383C"/>
    <w:rsid w:val="002842CA"/>
    <w:rsid w:val="002846C7"/>
    <w:rsid w:val="0028528D"/>
    <w:rsid w:val="00285740"/>
    <w:rsid w:val="00286120"/>
    <w:rsid w:val="00286C86"/>
    <w:rsid w:val="00287B36"/>
    <w:rsid w:val="00290DA5"/>
    <w:rsid w:val="00290DDB"/>
    <w:rsid w:val="00290E4D"/>
    <w:rsid w:val="0029190E"/>
    <w:rsid w:val="00291A94"/>
    <w:rsid w:val="00292430"/>
    <w:rsid w:val="0029298F"/>
    <w:rsid w:val="00293236"/>
    <w:rsid w:val="00293377"/>
    <w:rsid w:val="0029341E"/>
    <w:rsid w:val="002934B8"/>
    <w:rsid w:val="00293A4F"/>
    <w:rsid w:val="00293A54"/>
    <w:rsid w:val="00295261"/>
    <w:rsid w:val="00296159"/>
    <w:rsid w:val="002965EC"/>
    <w:rsid w:val="002967A2"/>
    <w:rsid w:val="002970F6"/>
    <w:rsid w:val="002A0404"/>
    <w:rsid w:val="002A0614"/>
    <w:rsid w:val="002A08BB"/>
    <w:rsid w:val="002A16B7"/>
    <w:rsid w:val="002A18A9"/>
    <w:rsid w:val="002A18FF"/>
    <w:rsid w:val="002A2E3E"/>
    <w:rsid w:val="002A334A"/>
    <w:rsid w:val="002A45E4"/>
    <w:rsid w:val="002A4751"/>
    <w:rsid w:val="002A49B0"/>
    <w:rsid w:val="002A51FB"/>
    <w:rsid w:val="002A66DA"/>
    <w:rsid w:val="002A6E64"/>
    <w:rsid w:val="002A7DFD"/>
    <w:rsid w:val="002B0C88"/>
    <w:rsid w:val="002B1905"/>
    <w:rsid w:val="002B212F"/>
    <w:rsid w:val="002B2177"/>
    <w:rsid w:val="002B4A2F"/>
    <w:rsid w:val="002B79A6"/>
    <w:rsid w:val="002B7ABA"/>
    <w:rsid w:val="002C1C56"/>
    <w:rsid w:val="002C2B6A"/>
    <w:rsid w:val="002C491F"/>
    <w:rsid w:val="002C4A45"/>
    <w:rsid w:val="002C4CD3"/>
    <w:rsid w:val="002C5A5C"/>
    <w:rsid w:val="002C5DDA"/>
    <w:rsid w:val="002C6350"/>
    <w:rsid w:val="002C649B"/>
    <w:rsid w:val="002C686C"/>
    <w:rsid w:val="002C722B"/>
    <w:rsid w:val="002C7721"/>
    <w:rsid w:val="002D0430"/>
    <w:rsid w:val="002D0506"/>
    <w:rsid w:val="002D0542"/>
    <w:rsid w:val="002D0AEF"/>
    <w:rsid w:val="002D1332"/>
    <w:rsid w:val="002D1FBB"/>
    <w:rsid w:val="002D2189"/>
    <w:rsid w:val="002D23C9"/>
    <w:rsid w:val="002D2CF4"/>
    <w:rsid w:val="002D3106"/>
    <w:rsid w:val="002D3469"/>
    <w:rsid w:val="002D3A9F"/>
    <w:rsid w:val="002D4D29"/>
    <w:rsid w:val="002D5C17"/>
    <w:rsid w:val="002D6601"/>
    <w:rsid w:val="002D67F3"/>
    <w:rsid w:val="002D6BA2"/>
    <w:rsid w:val="002D75BF"/>
    <w:rsid w:val="002D76BC"/>
    <w:rsid w:val="002D7F54"/>
    <w:rsid w:val="002E0F93"/>
    <w:rsid w:val="002E2618"/>
    <w:rsid w:val="002E26AC"/>
    <w:rsid w:val="002E2CBC"/>
    <w:rsid w:val="002E2DB8"/>
    <w:rsid w:val="002E3177"/>
    <w:rsid w:val="002E33E3"/>
    <w:rsid w:val="002E400B"/>
    <w:rsid w:val="002E43B0"/>
    <w:rsid w:val="002E4DF2"/>
    <w:rsid w:val="002E5639"/>
    <w:rsid w:val="002E5E40"/>
    <w:rsid w:val="002E682D"/>
    <w:rsid w:val="002E6E2F"/>
    <w:rsid w:val="002E79E3"/>
    <w:rsid w:val="002E7D34"/>
    <w:rsid w:val="002E7DC0"/>
    <w:rsid w:val="002E7EC8"/>
    <w:rsid w:val="002F00F4"/>
    <w:rsid w:val="002F0B2B"/>
    <w:rsid w:val="002F0B97"/>
    <w:rsid w:val="002F1425"/>
    <w:rsid w:val="002F1712"/>
    <w:rsid w:val="002F1940"/>
    <w:rsid w:val="002F2159"/>
    <w:rsid w:val="002F2D4A"/>
    <w:rsid w:val="002F3127"/>
    <w:rsid w:val="002F315B"/>
    <w:rsid w:val="002F33C9"/>
    <w:rsid w:val="002F3847"/>
    <w:rsid w:val="002F39AA"/>
    <w:rsid w:val="002F39B5"/>
    <w:rsid w:val="002F52CF"/>
    <w:rsid w:val="002F5494"/>
    <w:rsid w:val="002F6367"/>
    <w:rsid w:val="002F73B4"/>
    <w:rsid w:val="002F7BC7"/>
    <w:rsid w:val="002F7CA1"/>
    <w:rsid w:val="00300261"/>
    <w:rsid w:val="00300B09"/>
    <w:rsid w:val="003012A4"/>
    <w:rsid w:val="0030153A"/>
    <w:rsid w:val="00301FCF"/>
    <w:rsid w:val="003026A8"/>
    <w:rsid w:val="00302E9E"/>
    <w:rsid w:val="003041A6"/>
    <w:rsid w:val="003041C7"/>
    <w:rsid w:val="00304253"/>
    <w:rsid w:val="003046D0"/>
    <w:rsid w:val="00304DD4"/>
    <w:rsid w:val="00305A3F"/>
    <w:rsid w:val="00307162"/>
    <w:rsid w:val="0030717C"/>
    <w:rsid w:val="0030723B"/>
    <w:rsid w:val="0030733B"/>
    <w:rsid w:val="00307C12"/>
    <w:rsid w:val="0031054B"/>
    <w:rsid w:val="003106E0"/>
    <w:rsid w:val="00310D49"/>
    <w:rsid w:val="0031137B"/>
    <w:rsid w:val="0031139C"/>
    <w:rsid w:val="00311454"/>
    <w:rsid w:val="003115ED"/>
    <w:rsid w:val="00311953"/>
    <w:rsid w:val="00312232"/>
    <w:rsid w:val="0031345B"/>
    <w:rsid w:val="00314580"/>
    <w:rsid w:val="0031619A"/>
    <w:rsid w:val="00316364"/>
    <w:rsid w:val="003164ED"/>
    <w:rsid w:val="00316929"/>
    <w:rsid w:val="0031776D"/>
    <w:rsid w:val="00317B8E"/>
    <w:rsid w:val="00317CF8"/>
    <w:rsid w:val="0032055A"/>
    <w:rsid w:val="00321CF2"/>
    <w:rsid w:val="00322A0A"/>
    <w:rsid w:val="00322CEF"/>
    <w:rsid w:val="00323675"/>
    <w:rsid w:val="00323738"/>
    <w:rsid w:val="00323931"/>
    <w:rsid w:val="00323950"/>
    <w:rsid w:val="003256F0"/>
    <w:rsid w:val="00325C9E"/>
    <w:rsid w:val="00326430"/>
    <w:rsid w:val="00327913"/>
    <w:rsid w:val="003301E8"/>
    <w:rsid w:val="00330880"/>
    <w:rsid w:val="00330980"/>
    <w:rsid w:val="003309D9"/>
    <w:rsid w:val="00330C73"/>
    <w:rsid w:val="00330D81"/>
    <w:rsid w:val="0033153B"/>
    <w:rsid w:val="003317CD"/>
    <w:rsid w:val="0033223B"/>
    <w:rsid w:val="00332A64"/>
    <w:rsid w:val="00333D40"/>
    <w:rsid w:val="0033452C"/>
    <w:rsid w:val="0033466C"/>
    <w:rsid w:val="003351B5"/>
    <w:rsid w:val="00335347"/>
    <w:rsid w:val="003355AC"/>
    <w:rsid w:val="003355D0"/>
    <w:rsid w:val="00335754"/>
    <w:rsid w:val="0033735B"/>
    <w:rsid w:val="00337CF4"/>
    <w:rsid w:val="0034038A"/>
    <w:rsid w:val="00340CD3"/>
    <w:rsid w:val="00340EE2"/>
    <w:rsid w:val="00341129"/>
    <w:rsid w:val="00341859"/>
    <w:rsid w:val="00342265"/>
    <w:rsid w:val="003439C4"/>
    <w:rsid w:val="003441DF"/>
    <w:rsid w:val="0034420F"/>
    <w:rsid w:val="0034456D"/>
    <w:rsid w:val="0034456F"/>
    <w:rsid w:val="00344CD0"/>
    <w:rsid w:val="00344D1F"/>
    <w:rsid w:val="00344EB8"/>
    <w:rsid w:val="00345030"/>
    <w:rsid w:val="003452E1"/>
    <w:rsid w:val="00345499"/>
    <w:rsid w:val="00345A09"/>
    <w:rsid w:val="00345B21"/>
    <w:rsid w:val="00345E50"/>
    <w:rsid w:val="00346BCC"/>
    <w:rsid w:val="00346FDC"/>
    <w:rsid w:val="003473F9"/>
    <w:rsid w:val="00347650"/>
    <w:rsid w:val="00350698"/>
    <w:rsid w:val="003521DC"/>
    <w:rsid w:val="0035246E"/>
    <w:rsid w:val="00353088"/>
    <w:rsid w:val="00355672"/>
    <w:rsid w:val="00355A58"/>
    <w:rsid w:val="003569BD"/>
    <w:rsid w:val="0035712A"/>
    <w:rsid w:val="00357A30"/>
    <w:rsid w:val="0036005C"/>
    <w:rsid w:val="00360198"/>
    <w:rsid w:val="00360E97"/>
    <w:rsid w:val="003612DD"/>
    <w:rsid w:val="00361391"/>
    <w:rsid w:val="003614B0"/>
    <w:rsid w:val="00361632"/>
    <w:rsid w:val="00361F76"/>
    <w:rsid w:val="00362442"/>
    <w:rsid w:val="00362BDE"/>
    <w:rsid w:val="00362D02"/>
    <w:rsid w:val="0036354C"/>
    <w:rsid w:val="00363A1B"/>
    <w:rsid w:val="00363E36"/>
    <w:rsid w:val="00363F4D"/>
    <w:rsid w:val="0036425E"/>
    <w:rsid w:val="0036431B"/>
    <w:rsid w:val="00364BD3"/>
    <w:rsid w:val="00364CF6"/>
    <w:rsid w:val="0036531B"/>
    <w:rsid w:val="003657FA"/>
    <w:rsid w:val="00367986"/>
    <w:rsid w:val="00367D36"/>
    <w:rsid w:val="00367F7D"/>
    <w:rsid w:val="00370D02"/>
    <w:rsid w:val="00370D49"/>
    <w:rsid w:val="00371AD1"/>
    <w:rsid w:val="00372A38"/>
    <w:rsid w:val="00372BDD"/>
    <w:rsid w:val="00372C18"/>
    <w:rsid w:val="00372FC1"/>
    <w:rsid w:val="003731E0"/>
    <w:rsid w:val="00374106"/>
    <w:rsid w:val="00375FFB"/>
    <w:rsid w:val="00376077"/>
    <w:rsid w:val="0037633F"/>
    <w:rsid w:val="00377FD9"/>
    <w:rsid w:val="00380003"/>
    <w:rsid w:val="00382F7B"/>
    <w:rsid w:val="00383545"/>
    <w:rsid w:val="00384100"/>
    <w:rsid w:val="00384A32"/>
    <w:rsid w:val="00385D1D"/>
    <w:rsid w:val="00385E3D"/>
    <w:rsid w:val="003862B6"/>
    <w:rsid w:val="00386303"/>
    <w:rsid w:val="0038675F"/>
    <w:rsid w:val="00386BCE"/>
    <w:rsid w:val="00387446"/>
    <w:rsid w:val="0038768F"/>
    <w:rsid w:val="0039003F"/>
    <w:rsid w:val="00390735"/>
    <w:rsid w:val="00390986"/>
    <w:rsid w:val="00390CB1"/>
    <w:rsid w:val="00392AEB"/>
    <w:rsid w:val="00394A80"/>
    <w:rsid w:val="0039545B"/>
    <w:rsid w:val="00396783"/>
    <w:rsid w:val="0039698A"/>
    <w:rsid w:val="0039713F"/>
    <w:rsid w:val="00397B74"/>
    <w:rsid w:val="00397FDA"/>
    <w:rsid w:val="003A012D"/>
    <w:rsid w:val="003A0F5D"/>
    <w:rsid w:val="003A11C5"/>
    <w:rsid w:val="003A18D4"/>
    <w:rsid w:val="003A403B"/>
    <w:rsid w:val="003A4497"/>
    <w:rsid w:val="003A4C6E"/>
    <w:rsid w:val="003A4F35"/>
    <w:rsid w:val="003A5512"/>
    <w:rsid w:val="003A5E0F"/>
    <w:rsid w:val="003A635A"/>
    <w:rsid w:val="003A63F3"/>
    <w:rsid w:val="003A7CC4"/>
    <w:rsid w:val="003B05B1"/>
    <w:rsid w:val="003B1D12"/>
    <w:rsid w:val="003B34A4"/>
    <w:rsid w:val="003B3768"/>
    <w:rsid w:val="003B5451"/>
    <w:rsid w:val="003B6047"/>
    <w:rsid w:val="003B6329"/>
    <w:rsid w:val="003B64C2"/>
    <w:rsid w:val="003B697D"/>
    <w:rsid w:val="003B6D6E"/>
    <w:rsid w:val="003B6DEC"/>
    <w:rsid w:val="003B7DAB"/>
    <w:rsid w:val="003C0FE7"/>
    <w:rsid w:val="003C11EE"/>
    <w:rsid w:val="003C16B6"/>
    <w:rsid w:val="003C1886"/>
    <w:rsid w:val="003C2025"/>
    <w:rsid w:val="003C3872"/>
    <w:rsid w:val="003C4057"/>
    <w:rsid w:val="003C41FE"/>
    <w:rsid w:val="003C43EF"/>
    <w:rsid w:val="003C54C9"/>
    <w:rsid w:val="003C57C6"/>
    <w:rsid w:val="003C6582"/>
    <w:rsid w:val="003C6856"/>
    <w:rsid w:val="003C7040"/>
    <w:rsid w:val="003D00A2"/>
    <w:rsid w:val="003D046B"/>
    <w:rsid w:val="003D05D4"/>
    <w:rsid w:val="003D09A1"/>
    <w:rsid w:val="003D1AC2"/>
    <w:rsid w:val="003D1D46"/>
    <w:rsid w:val="003D207E"/>
    <w:rsid w:val="003D26B5"/>
    <w:rsid w:val="003D2956"/>
    <w:rsid w:val="003D3086"/>
    <w:rsid w:val="003D31EE"/>
    <w:rsid w:val="003D38A5"/>
    <w:rsid w:val="003D3E5B"/>
    <w:rsid w:val="003D3F18"/>
    <w:rsid w:val="003D457D"/>
    <w:rsid w:val="003D4DCF"/>
    <w:rsid w:val="003D704C"/>
    <w:rsid w:val="003E0764"/>
    <w:rsid w:val="003E106B"/>
    <w:rsid w:val="003E11D0"/>
    <w:rsid w:val="003E1570"/>
    <w:rsid w:val="003E18D7"/>
    <w:rsid w:val="003E1B11"/>
    <w:rsid w:val="003E1CB5"/>
    <w:rsid w:val="003E202D"/>
    <w:rsid w:val="003E3516"/>
    <w:rsid w:val="003E3B07"/>
    <w:rsid w:val="003E3EB8"/>
    <w:rsid w:val="003E4261"/>
    <w:rsid w:val="003E4337"/>
    <w:rsid w:val="003E5DBD"/>
    <w:rsid w:val="003E639C"/>
    <w:rsid w:val="003E6891"/>
    <w:rsid w:val="003E6944"/>
    <w:rsid w:val="003E6A26"/>
    <w:rsid w:val="003E7759"/>
    <w:rsid w:val="003F031C"/>
    <w:rsid w:val="003F0A4E"/>
    <w:rsid w:val="003F1514"/>
    <w:rsid w:val="003F1678"/>
    <w:rsid w:val="003F24B2"/>
    <w:rsid w:val="003F2AA2"/>
    <w:rsid w:val="003F3687"/>
    <w:rsid w:val="003F3AB6"/>
    <w:rsid w:val="003F403A"/>
    <w:rsid w:val="003F41D0"/>
    <w:rsid w:val="003F42F0"/>
    <w:rsid w:val="003F4968"/>
    <w:rsid w:val="003F4B95"/>
    <w:rsid w:val="003F4E03"/>
    <w:rsid w:val="003F5277"/>
    <w:rsid w:val="003F5389"/>
    <w:rsid w:val="003F6601"/>
    <w:rsid w:val="003F6D9A"/>
    <w:rsid w:val="003F7808"/>
    <w:rsid w:val="00400165"/>
    <w:rsid w:val="004005BE"/>
    <w:rsid w:val="00400CF3"/>
    <w:rsid w:val="0040142D"/>
    <w:rsid w:val="00402011"/>
    <w:rsid w:val="00402474"/>
    <w:rsid w:val="004029E8"/>
    <w:rsid w:val="004035F9"/>
    <w:rsid w:val="00403CD5"/>
    <w:rsid w:val="00403F15"/>
    <w:rsid w:val="00404686"/>
    <w:rsid w:val="004046F4"/>
    <w:rsid w:val="00405099"/>
    <w:rsid w:val="00406257"/>
    <w:rsid w:val="00410896"/>
    <w:rsid w:val="00411E2D"/>
    <w:rsid w:val="00411F13"/>
    <w:rsid w:val="00412495"/>
    <w:rsid w:val="0041364A"/>
    <w:rsid w:val="004137DB"/>
    <w:rsid w:val="00415426"/>
    <w:rsid w:val="004156CD"/>
    <w:rsid w:val="004156DD"/>
    <w:rsid w:val="004157AC"/>
    <w:rsid w:val="004160AF"/>
    <w:rsid w:val="004169EF"/>
    <w:rsid w:val="00417297"/>
    <w:rsid w:val="00417391"/>
    <w:rsid w:val="0041767A"/>
    <w:rsid w:val="00420B09"/>
    <w:rsid w:val="004213FC"/>
    <w:rsid w:val="00421806"/>
    <w:rsid w:val="00421CEA"/>
    <w:rsid w:val="00422174"/>
    <w:rsid w:val="0042380D"/>
    <w:rsid w:val="00423B0B"/>
    <w:rsid w:val="00423E17"/>
    <w:rsid w:val="00424105"/>
    <w:rsid w:val="00424650"/>
    <w:rsid w:val="0042544B"/>
    <w:rsid w:val="00425B9A"/>
    <w:rsid w:val="00425FCA"/>
    <w:rsid w:val="00426191"/>
    <w:rsid w:val="004263AD"/>
    <w:rsid w:val="00427205"/>
    <w:rsid w:val="00427A11"/>
    <w:rsid w:val="00430481"/>
    <w:rsid w:val="00430E6C"/>
    <w:rsid w:val="0043153F"/>
    <w:rsid w:val="0043179F"/>
    <w:rsid w:val="00431969"/>
    <w:rsid w:val="00431DD4"/>
    <w:rsid w:val="00432003"/>
    <w:rsid w:val="00432C3F"/>
    <w:rsid w:val="00433500"/>
    <w:rsid w:val="0043359D"/>
    <w:rsid w:val="004335E1"/>
    <w:rsid w:val="00433E6B"/>
    <w:rsid w:val="00433F71"/>
    <w:rsid w:val="00435301"/>
    <w:rsid w:val="00436101"/>
    <w:rsid w:val="004364D3"/>
    <w:rsid w:val="004368A8"/>
    <w:rsid w:val="004376E8"/>
    <w:rsid w:val="00437F4D"/>
    <w:rsid w:val="00440BB4"/>
    <w:rsid w:val="00441087"/>
    <w:rsid w:val="00441295"/>
    <w:rsid w:val="004413AA"/>
    <w:rsid w:val="00441F50"/>
    <w:rsid w:val="00442222"/>
    <w:rsid w:val="0044246A"/>
    <w:rsid w:val="00442E15"/>
    <w:rsid w:val="00442FF9"/>
    <w:rsid w:val="0044326A"/>
    <w:rsid w:val="00444369"/>
    <w:rsid w:val="00444609"/>
    <w:rsid w:val="00444AD4"/>
    <w:rsid w:val="00444D46"/>
    <w:rsid w:val="00446298"/>
    <w:rsid w:val="00447C61"/>
    <w:rsid w:val="004500F0"/>
    <w:rsid w:val="00450614"/>
    <w:rsid w:val="00450883"/>
    <w:rsid w:val="00450F7A"/>
    <w:rsid w:val="0045142D"/>
    <w:rsid w:val="0045298F"/>
    <w:rsid w:val="00453771"/>
    <w:rsid w:val="0045424B"/>
    <w:rsid w:val="004559D0"/>
    <w:rsid w:val="004563E8"/>
    <w:rsid w:val="00456885"/>
    <w:rsid w:val="00457235"/>
    <w:rsid w:val="00457323"/>
    <w:rsid w:val="00457C4D"/>
    <w:rsid w:val="004604C5"/>
    <w:rsid w:val="0046166E"/>
    <w:rsid w:val="0046167D"/>
    <w:rsid w:val="00461710"/>
    <w:rsid w:val="00461912"/>
    <w:rsid w:val="004628AD"/>
    <w:rsid w:val="00462A10"/>
    <w:rsid w:val="00462CC2"/>
    <w:rsid w:val="004630CD"/>
    <w:rsid w:val="00463C79"/>
    <w:rsid w:val="00463DC3"/>
    <w:rsid w:val="004644A5"/>
    <w:rsid w:val="0046511B"/>
    <w:rsid w:val="00465977"/>
    <w:rsid w:val="00465FDF"/>
    <w:rsid w:val="00467679"/>
    <w:rsid w:val="00467B9C"/>
    <w:rsid w:val="00467F13"/>
    <w:rsid w:val="004706F9"/>
    <w:rsid w:val="00470CA4"/>
    <w:rsid w:val="00471152"/>
    <w:rsid w:val="00471287"/>
    <w:rsid w:val="004718D4"/>
    <w:rsid w:val="004721CA"/>
    <w:rsid w:val="0047222A"/>
    <w:rsid w:val="00472E3F"/>
    <w:rsid w:val="004736DF"/>
    <w:rsid w:val="0047543D"/>
    <w:rsid w:val="00476195"/>
    <w:rsid w:val="0047664A"/>
    <w:rsid w:val="004770CF"/>
    <w:rsid w:val="004770F9"/>
    <w:rsid w:val="00477E0C"/>
    <w:rsid w:val="00477F29"/>
    <w:rsid w:val="004817E4"/>
    <w:rsid w:val="00481F35"/>
    <w:rsid w:val="004832A9"/>
    <w:rsid w:val="00484529"/>
    <w:rsid w:val="00485492"/>
    <w:rsid w:val="00485770"/>
    <w:rsid w:val="00485DF9"/>
    <w:rsid w:val="004861E3"/>
    <w:rsid w:val="004865D9"/>
    <w:rsid w:val="004872F6"/>
    <w:rsid w:val="00487915"/>
    <w:rsid w:val="00487932"/>
    <w:rsid w:val="004900CD"/>
    <w:rsid w:val="00490EFC"/>
    <w:rsid w:val="00491384"/>
    <w:rsid w:val="0049139D"/>
    <w:rsid w:val="00491C77"/>
    <w:rsid w:val="00491E7E"/>
    <w:rsid w:val="00492A30"/>
    <w:rsid w:val="00493209"/>
    <w:rsid w:val="00493613"/>
    <w:rsid w:val="004947FD"/>
    <w:rsid w:val="00494816"/>
    <w:rsid w:val="00494A24"/>
    <w:rsid w:val="00494A8E"/>
    <w:rsid w:val="00494AFE"/>
    <w:rsid w:val="00496480"/>
    <w:rsid w:val="004975F4"/>
    <w:rsid w:val="004A001C"/>
    <w:rsid w:val="004A04E5"/>
    <w:rsid w:val="004A118D"/>
    <w:rsid w:val="004A179D"/>
    <w:rsid w:val="004A2339"/>
    <w:rsid w:val="004A3A60"/>
    <w:rsid w:val="004A40B4"/>
    <w:rsid w:val="004A43D1"/>
    <w:rsid w:val="004A443E"/>
    <w:rsid w:val="004A48DE"/>
    <w:rsid w:val="004A5546"/>
    <w:rsid w:val="004A5668"/>
    <w:rsid w:val="004A5FA8"/>
    <w:rsid w:val="004A5FF7"/>
    <w:rsid w:val="004A683F"/>
    <w:rsid w:val="004A706C"/>
    <w:rsid w:val="004A7100"/>
    <w:rsid w:val="004A72A8"/>
    <w:rsid w:val="004A7A59"/>
    <w:rsid w:val="004B0782"/>
    <w:rsid w:val="004B0BB0"/>
    <w:rsid w:val="004B1370"/>
    <w:rsid w:val="004B14AF"/>
    <w:rsid w:val="004B18D8"/>
    <w:rsid w:val="004B1B8C"/>
    <w:rsid w:val="004B209C"/>
    <w:rsid w:val="004B2438"/>
    <w:rsid w:val="004B2510"/>
    <w:rsid w:val="004B2823"/>
    <w:rsid w:val="004B2DBC"/>
    <w:rsid w:val="004B3070"/>
    <w:rsid w:val="004B3F0D"/>
    <w:rsid w:val="004B4612"/>
    <w:rsid w:val="004B5DFB"/>
    <w:rsid w:val="004B62F9"/>
    <w:rsid w:val="004B697F"/>
    <w:rsid w:val="004B6D8D"/>
    <w:rsid w:val="004B74D5"/>
    <w:rsid w:val="004B7621"/>
    <w:rsid w:val="004B7F92"/>
    <w:rsid w:val="004C01A5"/>
    <w:rsid w:val="004C0B44"/>
    <w:rsid w:val="004C1750"/>
    <w:rsid w:val="004C283C"/>
    <w:rsid w:val="004C2ED1"/>
    <w:rsid w:val="004C423E"/>
    <w:rsid w:val="004C48B2"/>
    <w:rsid w:val="004C53EA"/>
    <w:rsid w:val="004C5F68"/>
    <w:rsid w:val="004D053E"/>
    <w:rsid w:val="004D0BFA"/>
    <w:rsid w:val="004D15DB"/>
    <w:rsid w:val="004D1ED0"/>
    <w:rsid w:val="004D23A9"/>
    <w:rsid w:val="004D2CAC"/>
    <w:rsid w:val="004D3958"/>
    <w:rsid w:val="004D430B"/>
    <w:rsid w:val="004D4338"/>
    <w:rsid w:val="004D485E"/>
    <w:rsid w:val="004D566E"/>
    <w:rsid w:val="004D5A38"/>
    <w:rsid w:val="004D5B59"/>
    <w:rsid w:val="004D616F"/>
    <w:rsid w:val="004D6222"/>
    <w:rsid w:val="004D6486"/>
    <w:rsid w:val="004D64E6"/>
    <w:rsid w:val="004D70E3"/>
    <w:rsid w:val="004D72F9"/>
    <w:rsid w:val="004D78D3"/>
    <w:rsid w:val="004D7BC7"/>
    <w:rsid w:val="004E0967"/>
    <w:rsid w:val="004E0FE2"/>
    <w:rsid w:val="004E1275"/>
    <w:rsid w:val="004E1322"/>
    <w:rsid w:val="004E1EE7"/>
    <w:rsid w:val="004E1F75"/>
    <w:rsid w:val="004E2636"/>
    <w:rsid w:val="004E3686"/>
    <w:rsid w:val="004E3939"/>
    <w:rsid w:val="004E4682"/>
    <w:rsid w:val="004E5CD0"/>
    <w:rsid w:val="004E5DDF"/>
    <w:rsid w:val="004E6612"/>
    <w:rsid w:val="004E66BB"/>
    <w:rsid w:val="004E6C13"/>
    <w:rsid w:val="004F0209"/>
    <w:rsid w:val="004F06CC"/>
    <w:rsid w:val="004F118C"/>
    <w:rsid w:val="004F1A05"/>
    <w:rsid w:val="004F2F8C"/>
    <w:rsid w:val="004F3FD1"/>
    <w:rsid w:val="004F4693"/>
    <w:rsid w:val="004F4B44"/>
    <w:rsid w:val="004F4D1D"/>
    <w:rsid w:val="004F53BF"/>
    <w:rsid w:val="004F54D6"/>
    <w:rsid w:val="004F5EC3"/>
    <w:rsid w:val="004F6BBA"/>
    <w:rsid w:val="004F6CCB"/>
    <w:rsid w:val="004F7116"/>
    <w:rsid w:val="004F78AE"/>
    <w:rsid w:val="00500027"/>
    <w:rsid w:val="005001DE"/>
    <w:rsid w:val="0050088D"/>
    <w:rsid w:val="00501B06"/>
    <w:rsid w:val="00501CBC"/>
    <w:rsid w:val="00501EF3"/>
    <w:rsid w:val="00502CA9"/>
    <w:rsid w:val="0050360F"/>
    <w:rsid w:val="00503964"/>
    <w:rsid w:val="00503F31"/>
    <w:rsid w:val="00504F5D"/>
    <w:rsid w:val="0050544D"/>
    <w:rsid w:val="00506952"/>
    <w:rsid w:val="00506DA8"/>
    <w:rsid w:val="005073AA"/>
    <w:rsid w:val="00507441"/>
    <w:rsid w:val="005108F0"/>
    <w:rsid w:val="00511214"/>
    <w:rsid w:val="00511A56"/>
    <w:rsid w:val="0051227E"/>
    <w:rsid w:val="00513575"/>
    <w:rsid w:val="00513943"/>
    <w:rsid w:val="00513DD9"/>
    <w:rsid w:val="0051407E"/>
    <w:rsid w:val="00514467"/>
    <w:rsid w:val="00514511"/>
    <w:rsid w:val="00514672"/>
    <w:rsid w:val="00514C69"/>
    <w:rsid w:val="005155F8"/>
    <w:rsid w:val="00515805"/>
    <w:rsid w:val="00515AAF"/>
    <w:rsid w:val="00516805"/>
    <w:rsid w:val="005175C0"/>
    <w:rsid w:val="00517943"/>
    <w:rsid w:val="00517E6C"/>
    <w:rsid w:val="00520766"/>
    <w:rsid w:val="00520AB0"/>
    <w:rsid w:val="0052127C"/>
    <w:rsid w:val="0052185B"/>
    <w:rsid w:val="005218C4"/>
    <w:rsid w:val="005222F2"/>
    <w:rsid w:val="00522CB8"/>
    <w:rsid w:val="00523644"/>
    <w:rsid w:val="0052370D"/>
    <w:rsid w:val="005237E7"/>
    <w:rsid w:val="005240E7"/>
    <w:rsid w:val="0052708E"/>
    <w:rsid w:val="00527B6F"/>
    <w:rsid w:val="00530F4E"/>
    <w:rsid w:val="005312C1"/>
    <w:rsid w:val="0053150E"/>
    <w:rsid w:val="00532466"/>
    <w:rsid w:val="0053262B"/>
    <w:rsid w:val="00533960"/>
    <w:rsid w:val="00533A98"/>
    <w:rsid w:val="0053565A"/>
    <w:rsid w:val="00536428"/>
    <w:rsid w:val="005364EC"/>
    <w:rsid w:val="00537628"/>
    <w:rsid w:val="00537E20"/>
    <w:rsid w:val="005400AB"/>
    <w:rsid w:val="0054146E"/>
    <w:rsid w:val="00541ED0"/>
    <w:rsid w:val="00542AC9"/>
    <w:rsid w:val="00543A43"/>
    <w:rsid w:val="00543BA1"/>
    <w:rsid w:val="00543CA3"/>
    <w:rsid w:val="00543CF2"/>
    <w:rsid w:val="00544855"/>
    <w:rsid w:val="005449E6"/>
    <w:rsid w:val="005465EC"/>
    <w:rsid w:val="00546F03"/>
    <w:rsid w:val="0054720F"/>
    <w:rsid w:val="0054731F"/>
    <w:rsid w:val="00550E5B"/>
    <w:rsid w:val="005512C9"/>
    <w:rsid w:val="00551678"/>
    <w:rsid w:val="00552313"/>
    <w:rsid w:val="00552FA4"/>
    <w:rsid w:val="00553164"/>
    <w:rsid w:val="00553921"/>
    <w:rsid w:val="005542C2"/>
    <w:rsid w:val="0055491B"/>
    <w:rsid w:val="00554BEA"/>
    <w:rsid w:val="00554C72"/>
    <w:rsid w:val="00555A03"/>
    <w:rsid w:val="00557260"/>
    <w:rsid w:val="0055787B"/>
    <w:rsid w:val="0056075B"/>
    <w:rsid w:val="0056095A"/>
    <w:rsid w:val="00561138"/>
    <w:rsid w:val="00561375"/>
    <w:rsid w:val="0056167C"/>
    <w:rsid w:val="00562FF8"/>
    <w:rsid w:val="00563333"/>
    <w:rsid w:val="00563A0E"/>
    <w:rsid w:val="00564CA8"/>
    <w:rsid w:val="00564F1B"/>
    <w:rsid w:val="0056553F"/>
    <w:rsid w:val="005665D0"/>
    <w:rsid w:val="00566A68"/>
    <w:rsid w:val="005679BD"/>
    <w:rsid w:val="00567A18"/>
    <w:rsid w:val="00567A3E"/>
    <w:rsid w:val="00567BF0"/>
    <w:rsid w:val="005700EC"/>
    <w:rsid w:val="005706DE"/>
    <w:rsid w:val="00570CB7"/>
    <w:rsid w:val="00570E77"/>
    <w:rsid w:val="00571043"/>
    <w:rsid w:val="00571A75"/>
    <w:rsid w:val="00571E21"/>
    <w:rsid w:val="005727FD"/>
    <w:rsid w:val="00572AC7"/>
    <w:rsid w:val="00572B31"/>
    <w:rsid w:val="00572B35"/>
    <w:rsid w:val="00573346"/>
    <w:rsid w:val="00573519"/>
    <w:rsid w:val="005737B9"/>
    <w:rsid w:val="00573DED"/>
    <w:rsid w:val="0057435B"/>
    <w:rsid w:val="005744AD"/>
    <w:rsid w:val="005746EE"/>
    <w:rsid w:val="005747DE"/>
    <w:rsid w:val="00574EBA"/>
    <w:rsid w:val="00575256"/>
    <w:rsid w:val="00575B1E"/>
    <w:rsid w:val="00576ED3"/>
    <w:rsid w:val="00576FF0"/>
    <w:rsid w:val="00576FF7"/>
    <w:rsid w:val="005779B7"/>
    <w:rsid w:val="00580326"/>
    <w:rsid w:val="005807E8"/>
    <w:rsid w:val="00580CF3"/>
    <w:rsid w:val="00580FD3"/>
    <w:rsid w:val="00581F2C"/>
    <w:rsid w:val="00582FF2"/>
    <w:rsid w:val="0058304A"/>
    <w:rsid w:val="00583173"/>
    <w:rsid w:val="00583201"/>
    <w:rsid w:val="00583359"/>
    <w:rsid w:val="005838A7"/>
    <w:rsid w:val="00584166"/>
    <w:rsid w:val="00586D32"/>
    <w:rsid w:val="00587508"/>
    <w:rsid w:val="005911CD"/>
    <w:rsid w:val="00592114"/>
    <w:rsid w:val="00593057"/>
    <w:rsid w:val="0059306A"/>
    <w:rsid w:val="0059338B"/>
    <w:rsid w:val="00593B96"/>
    <w:rsid w:val="00593D85"/>
    <w:rsid w:val="005949A0"/>
    <w:rsid w:val="00594C65"/>
    <w:rsid w:val="005952C6"/>
    <w:rsid w:val="0059598B"/>
    <w:rsid w:val="005959D7"/>
    <w:rsid w:val="00596EE3"/>
    <w:rsid w:val="00597648"/>
    <w:rsid w:val="00597987"/>
    <w:rsid w:val="00597B8D"/>
    <w:rsid w:val="00597E92"/>
    <w:rsid w:val="005A18B4"/>
    <w:rsid w:val="005A1B30"/>
    <w:rsid w:val="005A252A"/>
    <w:rsid w:val="005A2793"/>
    <w:rsid w:val="005A2A85"/>
    <w:rsid w:val="005A41A1"/>
    <w:rsid w:val="005A5537"/>
    <w:rsid w:val="005A72CB"/>
    <w:rsid w:val="005A7864"/>
    <w:rsid w:val="005A7FAB"/>
    <w:rsid w:val="005B034B"/>
    <w:rsid w:val="005B0E5B"/>
    <w:rsid w:val="005B1BA5"/>
    <w:rsid w:val="005B26C4"/>
    <w:rsid w:val="005B3F65"/>
    <w:rsid w:val="005B4457"/>
    <w:rsid w:val="005B5477"/>
    <w:rsid w:val="005B5A5D"/>
    <w:rsid w:val="005B6A11"/>
    <w:rsid w:val="005B6EDD"/>
    <w:rsid w:val="005B6F05"/>
    <w:rsid w:val="005B6FA8"/>
    <w:rsid w:val="005B7A8F"/>
    <w:rsid w:val="005C016A"/>
    <w:rsid w:val="005C18F9"/>
    <w:rsid w:val="005C1E42"/>
    <w:rsid w:val="005C320D"/>
    <w:rsid w:val="005C32E8"/>
    <w:rsid w:val="005C34C8"/>
    <w:rsid w:val="005C492F"/>
    <w:rsid w:val="005C49C3"/>
    <w:rsid w:val="005C4C73"/>
    <w:rsid w:val="005C4DB4"/>
    <w:rsid w:val="005C54FF"/>
    <w:rsid w:val="005C6C77"/>
    <w:rsid w:val="005C749F"/>
    <w:rsid w:val="005C7B43"/>
    <w:rsid w:val="005C7EDC"/>
    <w:rsid w:val="005D062F"/>
    <w:rsid w:val="005D0F79"/>
    <w:rsid w:val="005D1606"/>
    <w:rsid w:val="005D28B4"/>
    <w:rsid w:val="005D3EF7"/>
    <w:rsid w:val="005D4184"/>
    <w:rsid w:val="005D495F"/>
    <w:rsid w:val="005D4BB6"/>
    <w:rsid w:val="005D6305"/>
    <w:rsid w:val="005D6619"/>
    <w:rsid w:val="005D762D"/>
    <w:rsid w:val="005E063F"/>
    <w:rsid w:val="005E091D"/>
    <w:rsid w:val="005E0AE3"/>
    <w:rsid w:val="005E1564"/>
    <w:rsid w:val="005E25C5"/>
    <w:rsid w:val="005E2B3D"/>
    <w:rsid w:val="005E2CBA"/>
    <w:rsid w:val="005E33FF"/>
    <w:rsid w:val="005E39D6"/>
    <w:rsid w:val="005E3B9E"/>
    <w:rsid w:val="005E3C94"/>
    <w:rsid w:val="005E4973"/>
    <w:rsid w:val="005E5704"/>
    <w:rsid w:val="005E5E6E"/>
    <w:rsid w:val="005E6907"/>
    <w:rsid w:val="005E69D3"/>
    <w:rsid w:val="005E709E"/>
    <w:rsid w:val="005E7341"/>
    <w:rsid w:val="005E7AA8"/>
    <w:rsid w:val="005E7F6D"/>
    <w:rsid w:val="005F0150"/>
    <w:rsid w:val="005F08BB"/>
    <w:rsid w:val="005F0FB6"/>
    <w:rsid w:val="005F1DDF"/>
    <w:rsid w:val="005F1F8C"/>
    <w:rsid w:val="005F1FA5"/>
    <w:rsid w:val="005F23D1"/>
    <w:rsid w:val="005F2601"/>
    <w:rsid w:val="005F3055"/>
    <w:rsid w:val="005F50A3"/>
    <w:rsid w:val="005F5D82"/>
    <w:rsid w:val="005F66DB"/>
    <w:rsid w:val="00600E15"/>
    <w:rsid w:val="006011DC"/>
    <w:rsid w:val="00601497"/>
    <w:rsid w:val="00602106"/>
    <w:rsid w:val="00602658"/>
    <w:rsid w:val="006033AC"/>
    <w:rsid w:val="00605B86"/>
    <w:rsid w:val="006101A0"/>
    <w:rsid w:val="00610288"/>
    <w:rsid w:val="00610614"/>
    <w:rsid w:val="00611D35"/>
    <w:rsid w:val="00612945"/>
    <w:rsid w:val="00613107"/>
    <w:rsid w:val="0061390D"/>
    <w:rsid w:val="00613CF0"/>
    <w:rsid w:val="00613F59"/>
    <w:rsid w:val="006143C1"/>
    <w:rsid w:val="006149FE"/>
    <w:rsid w:val="00614F8D"/>
    <w:rsid w:val="00615BFE"/>
    <w:rsid w:val="00616F02"/>
    <w:rsid w:val="00617F76"/>
    <w:rsid w:val="00620A66"/>
    <w:rsid w:val="00621799"/>
    <w:rsid w:val="006218BE"/>
    <w:rsid w:val="00621FBD"/>
    <w:rsid w:val="00621FF9"/>
    <w:rsid w:val="00622113"/>
    <w:rsid w:val="00622674"/>
    <w:rsid w:val="00622782"/>
    <w:rsid w:val="00623304"/>
    <w:rsid w:val="0062330C"/>
    <w:rsid w:val="00623E58"/>
    <w:rsid w:val="00624204"/>
    <w:rsid w:val="006247FE"/>
    <w:rsid w:val="006258D5"/>
    <w:rsid w:val="00626093"/>
    <w:rsid w:val="00626D02"/>
    <w:rsid w:val="006272ED"/>
    <w:rsid w:val="0062790C"/>
    <w:rsid w:val="00627BC6"/>
    <w:rsid w:val="006302A9"/>
    <w:rsid w:val="00630BC9"/>
    <w:rsid w:val="006312B8"/>
    <w:rsid w:val="00631302"/>
    <w:rsid w:val="00631EC3"/>
    <w:rsid w:val="00632CE6"/>
    <w:rsid w:val="00632D47"/>
    <w:rsid w:val="006333B7"/>
    <w:rsid w:val="00633451"/>
    <w:rsid w:val="006337C0"/>
    <w:rsid w:val="00634780"/>
    <w:rsid w:val="00634A78"/>
    <w:rsid w:val="00634DA4"/>
    <w:rsid w:val="00637084"/>
    <w:rsid w:val="00637EF2"/>
    <w:rsid w:val="0064060F"/>
    <w:rsid w:val="00640E2E"/>
    <w:rsid w:val="00640F09"/>
    <w:rsid w:val="00641725"/>
    <w:rsid w:val="0064273E"/>
    <w:rsid w:val="006437AC"/>
    <w:rsid w:val="0064389C"/>
    <w:rsid w:val="006467A7"/>
    <w:rsid w:val="00646F4C"/>
    <w:rsid w:val="0064705F"/>
    <w:rsid w:val="00647706"/>
    <w:rsid w:val="0064784F"/>
    <w:rsid w:val="00647EA0"/>
    <w:rsid w:val="006500C3"/>
    <w:rsid w:val="006501EE"/>
    <w:rsid w:val="00651241"/>
    <w:rsid w:val="00651794"/>
    <w:rsid w:val="006518B9"/>
    <w:rsid w:val="00652767"/>
    <w:rsid w:val="00654086"/>
    <w:rsid w:val="0065425F"/>
    <w:rsid w:val="0065543D"/>
    <w:rsid w:val="00655AD0"/>
    <w:rsid w:val="00655D26"/>
    <w:rsid w:val="00655DC0"/>
    <w:rsid w:val="00656442"/>
    <w:rsid w:val="00656B56"/>
    <w:rsid w:val="006574A8"/>
    <w:rsid w:val="00657C60"/>
    <w:rsid w:val="006602FE"/>
    <w:rsid w:val="006607CF"/>
    <w:rsid w:val="00661F00"/>
    <w:rsid w:val="006622F6"/>
    <w:rsid w:val="0066272C"/>
    <w:rsid w:val="00663EED"/>
    <w:rsid w:val="00663F6F"/>
    <w:rsid w:val="006645E3"/>
    <w:rsid w:val="00664D81"/>
    <w:rsid w:val="0066563F"/>
    <w:rsid w:val="006659C1"/>
    <w:rsid w:val="00665B05"/>
    <w:rsid w:val="0066604C"/>
    <w:rsid w:val="00666432"/>
    <w:rsid w:val="00670633"/>
    <w:rsid w:val="00670696"/>
    <w:rsid w:val="0067155C"/>
    <w:rsid w:val="00671719"/>
    <w:rsid w:val="00672626"/>
    <w:rsid w:val="00672943"/>
    <w:rsid w:val="00672D48"/>
    <w:rsid w:val="00673700"/>
    <w:rsid w:val="00673A7F"/>
    <w:rsid w:val="00673C3C"/>
    <w:rsid w:val="00673F3F"/>
    <w:rsid w:val="00673F64"/>
    <w:rsid w:val="00674294"/>
    <w:rsid w:val="006752FD"/>
    <w:rsid w:val="0067551B"/>
    <w:rsid w:val="00675A43"/>
    <w:rsid w:val="00675FE2"/>
    <w:rsid w:val="006765B6"/>
    <w:rsid w:val="00676985"/>
    <w:rsid w:val="00676D47"/>
    <w:rsid w:val="00677A42"/>
    <w:rsid w:val="006814B1"/>
    <w:rsid w:val="00681545"/>
    <w:rsid w:val="00682753"/>
    <w:rsid w:val="00683A66"/>
    <w:rsid w:val="00684D52"/>
    <w:rsid w:val="00685635"/>
    <w:rsid w:val="00685872"/>
    <w:rsid w:val="00685DFD"/>
    <w:rsid w:val="00686346"/>
    <w:rsid w:val="006868A8"/>
    <w:rsid w:val="006868B8"/>
    <w:rsid w:val="00687745"/>
    <w:rsid w:val="00687D39"/>
    <w:rsid w:val="006900C4"/>
    <w:rsid w:val="0069044A"/>
    <w:rsid w:val="006920A3"/>
    <w:rsid w:val="006922A2"/>
    <w:rsid w:val="006924B6"/>
    <w:rsid w:val="0069261E"/>
    <w:rsid w:val="00692974"/>
    <w:rsid w:val="00692FDE"/>
    <w:rsid w:val="0069304E"/>
    <w:rsid w:val="006938C5"/>
    <w:rsid w:val="00695E82"/>
    <w:rsid w:val="0069707C"/>
    <w:rsid w:val="006979D1"/>
    <w:rsid w:val="006A009A"/>
    <w:rsid w:val="006A0283"/>
    <w:rsid w:val="006A042D"/>
    <w:rsid w:val="006A1480"/>
    <w:rsid w:val="006A2966"/>
    <w:rsid w:val="006A2E0F"/>
    <w:rsid w:val="006A30D8"/>
    <w:rsid w:val="006A31C8"/>
    <w:rsid w:val="006A3C8F"/>
    <w:rsid w:val="006A3FC5"/>
    <w:rsid w:val="006A464E"/>
    <w:rsid w:val="006A46F3"/>
    <w:rsid w:val="006A520D"/>
    <w:rsid w:val="006A5670"/>
    <w:rsid w:val="006A5704"/>
    <w:rsid w:val="006A58AF"/>
    <w:rsid w:val="006A5E2A"/>
    <w:rsid w:val="006A5F4F"/>
    <w:rsid w:val="006A63F4"/>
    <w:rsid w:val="006A68BD"/>
    <w:rsid w:val="006A7DDD"/>
    <w:rsid w:val="006B09EC"/>
    <w:rsid w:val="006B17F4"/>
    <w:rsid w:val="006B22DF"/>
    <w:rsid w:val="006B25BA"/>
    <w:rsid w:val="006B286C"/>
    <w:rsid w:val="006B2B07"/>
    <w:rsid w:val="006B309B"/>
    <w:rsid w:val="006B3547"/>
    <w:rsid w:val="006B4A30"/>
    <w:rsid w:val="006B4C7C"/>
    <w:rsid w:val="006B5F41"/>
    <w:rsid w:val="006B6ACD"/>
    <w:rsid w:val="006C0B0C"/>
    <w:rsid w:val="006C10D2"/>
    <w:rsid w:val="006C1F2C"/>
    <w:rsid w:val="006C2339"/>
    <w:rsid w:val="006C4C91"/>
    <w:rsid w:val="006C5A8E"/>
    <w:rsid w:val="006C5DF7"/>
    <w:rsid w:val="006C651A"/>
    <w:rsid w:val="006C6914"/>
    <w:rsid w:val="006C69D2"/>
    <w:rsid w:val="006C7467"/>
    <w:rsid w:val="006C7788"/>
    <w:rsid w:val="006C7DB8"/>
    <w:rsid w:val="006D0321"/>
    <w:rsid w:val="006D0BDD"/>
    <w:rsid w:val="006D273A"/>
    <w:rsid w:val="006D2765"/>
    <w:rsid w:val="006D46A6"/>
    <w:rsid w:val="006D47ED"/>
    <w:rsid w:val="006D5125"/>
    <w:rsid w:val="006D58FD"/>
    <w:rsid w:val="006D5C7F"/>
    <w:rsid w:val="006D6DE3"/>
    <w:rsid w:val="006D6F59"/>
    <w:rsid w:val="006D7468"/>
    <w:rsid w:val="006E0145"/>
    <w:rsid w:val="006E0158"/>
    <w:rsid w:val="006E078B"/>
    <w:rsid w:val="006E11C3"/>
    <w:rsid w:val="006E1466"/>
    <w:rsid w:val="006E149D"/>
    <w:rsid w:val="006E1DD6"/>
    <w:rsid w:val="006E2882"/>
    <w:rsid w:val="006E2D40"/>
    <w:rsid w:val="006E31C7"/>
    <w:rsid w:val="006E3AC5"/>
    <w:rsid w:val="006E3CB1"/>
    <w:rsid w:val="006E4B7A"/>
    <w:rsid w:val="006E4DA1"/>
    <w:rsid w:val="006E53DB"/>
    <w:rsid w:val="006E5ECE"/>
    <w:rsid w:val="006E6460"/>
    <w:rsid w:val="006E68F5"/>
    <w:rsid w:val="006E701A"/>
    <w:rsid w:val="006E70E9"/>
    <w:rsid w:val="006E786E"/>
    <w:rsid w:val="006E7CFD"/>
    <w:rsid w:val="006E7E45"/>
    <w:rsid w:val="006F287E"/>
    <w:rsid w:val="006F5A9E"/>
    <w:rsid w:val="006F5C26"/>
    <w:rsid w:val="006F5D4D"/>
    <w:rsid w:val="006F6144"/>
    <w:rsid w:val="006F6CCA"/>
    <w:rsid w:val="006F7833"/>
    <w:rsid w:val="00700102"/>
    <w:rsid w:val="00701925"/>
    <w:rsid w:val="00701B6D"/>
    <w:rsid w:val="00701E6D"/>
    <w:rsid w:val="00702606"/>
    <w:rsid w:val="007028C4"/>
    <w:rsid w:val="00702C4F"/>
    <w:rsid w:val="00702E47"/>
    <w:rsid w:val="007036DE"/>
    <w:rsid w:val="00703B5D"/>
    <w:rsid w:val="007043AD"/>
    <w:rsid w:val="00704573"/>
    <w:rsid w:val="007053E3"/>
    <w:rsid w:val="00705497"/>
    <w:rsid w:val="00705659"/>
    <w:rsid w:val="00706195"/>
    <w:rsid w:val="00706209"/>
    <w:rsid w:val="00706920"/>
    <w:rsid w:val="00706DC7"/>
    <w:rsid w:val="00707B2E"/>
    <w:rsid w:val="00707DDE"/>
    <w:rsid w:val="00710194"/>
    <w:rsid w:val="0071057A"/>
    <w:rsid w:val="00711677"/>
    <w:rsid w:val="007119BC"/>
    <w:rsid w:val="00712091"/>
    <w:rsid w:val="00712739"/>
    <w:rsid w:val="007129A1"/>
    <w:rsid w:val="00715808"/>
    <w:rsid w:val="00715C10"/>
    <w:rsid w:val="00715E93"/>
    <w:rsid w:val="00716514"/>
    <w:rsid w:val="00717A41"/>
    <w:rsid w:val="00717B31"/>
    <w:rsid w:val="00720D1E"/>
    <w:rsid w:val="00720ECD"/>
    <w:rsid w:val="00722AB3"/>
    <w:rsid w:val="00722C59"/>
    <w:rsid w:val="0072300A"/>
    <w:rsid w:val="007231C6"/>
    <w:rsid w:val="007233A7"/>
    <w:rsid w:val="00723E52"/>
    <w:rsid w:val="007240E8"/>
    <w:rsid w:val="007243A2"/>
    <w:rsid w:val="0072459F"/>
    <w:rsid w:val="007249F4"/>
    <w:rsid w:val="00724F6A"/>
    <w:rsid w:val="00725B63"/>
    <w:rsid w:val="0072606E"/>
    <w:rsid w:val="007269A8"/>
    <w:rsid w:val="00726B99"/>
    <w:rsid w:val="007272BC"/>
    <w:rsid w:val="007278B6"/>
    <w:rsid w:val="00727CA4"/>
    <w:rsid w:val="00727D5D"/>
    <w:rsid w:val="00727F8A"/>
    <w:rsid w:val="0073029A"/>
    <w:rsid w:val="00730464"/>
    <w:rsid w:val="00730AA4"/>
    <w:rsid w:val="00730F3E"/>
    <w:rsid w:val="00731158"/>
    <w:rsid w:val="00731A11"/>
    <w:rsid w:val="00732143"/>
    <w:rsid w:val="007323A5"/>
    <w:rsid w:val="007330D9"/>
    <w:rsid w:val="00733E4F"/>
    <w:rsid w:val="007342CA"/>
    <w:rsid w:val="00734651"/>
    <w:rsid w:val="00734B20"/>
    <w:rsid w:val="00734D58"/>
    <w:rsid w:val="0073585B"/>
    <w:rsid w:val="00735B72"/>
    <w:rsid w:val="00735CA3"/>
    <w:rsid w:val="0073784D"/>
    <w:rsid w:val="00737CDE"/>
    <w:rsid w:val="00737D0C"/>
    <w:rsid w:val="00740154"/>
    <w:rsid w:val="007413C2"/>
    <w:rsid w:val="00741C8A"/>
    <w:rsid w:val="00741EAC"/>
    <w:rsid w:val="00742630"/>
    <w:rsid w:val="007427DA"/>
    <w:rsid w:val="00744644"/>
    <w:rsid w:val="00745EF3"/>
    <w:rsid w:val="00746156"/>
    <w:rsid w:val="0074752A"/>
    <w:rsid w:val="0075024C"/>
    <w:rsid w:val="00750E4F"/>
    <w:rsid w:val="00751164"/>
    <w:rsid w:val="007531DC"/>
    <w:rsid w:val="00753404"/>
    <w:rsid w:val="00753F87"/>
    <w:rsid w:val="00754D43"/>
    <w:rsid w:val="0075530B"/>
    <w:rsid w:val="0075573A"/>
    <w:rsid w:val="00755B1C"/>
    <w:rsid w:val="00757280"/>
    <w:rsid w:val="00757884"/>
    <w:rsid w:val="00757C14"/>
    <w:rsid w:val="00760A00"/>
    <w:rsid w:val="00760A52"/>
    <w:rsid w:val="007614DF"/>
    <w:rsid w:val="00761748"/>
    <w:rsid w:val="00762CAE"/>
    <w:rsid w:val="00762D40"/>
    <w:rsid w:val="0076375F"/>
    <w:rsid w:val="00763F08"/>
    <w:rsid w:val="00764AA5"/>
    <w:rsid w:val="00765401"/>
    <w:rsid w:val="00765596"/>
    <w:rsid w:val="00765C9F"/>
    <w:rsid w:val="00766420"/>
    <w:rsid w:val="0076695B"/>
    <w:rsid w:val="007677F9"/>
    <w:rsid w:val="00767E1E"/>
    <w:rsid w:val="00770D6B"/>
    <w:rsid w:val="00772F84"/>
    <w:rsid w:val="00773EF9"/>
    <w:rsid w:val="00773F93"/>
    <w:rsid w:val="007746E2"/>
    <w:rsid w:val="00774973"/>
    <w:rsid w:val="00774FCA"/>
    <w:rsid w:val="0077502F"/>
    <w:rsid w:val="007752A4"/>
    <w:rsid w:val="007759C7"/>
    <w:rsid w:val="00775A02"/>
    <w:rsid w:val="007762D6"/>
    <w:rsid w:val="0077791A"/>
    <w:rsid w:val="00780B2E"/>
    <w:rsid w:val="00780E1E"/>
    <w:rsid w:val="00781232"/>
    <w:rsid w:val="00781403"/>
    <w:rsid w:val="00782D87"/>
    <w:rsid w:val="00783180"/>
    <w:rsid w:val="00784785"/>
    <w:rsid w:val="00784EE4"/>
    <w:rsid w:val="0078553A"/>
    <w:rsid w:val="0078580F"/>
    <w:rsid w:val="00786339"/>
    <w:rsid w:val="007866F9"/>
    <w:rsid w:val="007868AE"/>
    <w:rsid w:val="00786B12"/>
    <w:rsid w:val="00791065"/>
    <w:rsid w:val="00791132"/>
    <w:rsid w:val="00791283"/>
    <w:rsid w:val="0079176C"/>
    <w:rsid w:val="00791FCA"/>
    <w:rsid w:val="00792004"/>
    <w:rsid w:val="007923A3"/>
    <w:rsid w:val="0079324C"/>
    <w:rsid w:val="007934DB"/>
    <w:rsid w:val="00793698"/>
    <w:rsid w:val="00795128"/>
    <w:rsid w:val="00795534"/>
    <w:rsid w:val="007957EC"/>
    <w:rsid w:val="00796110"/>
    <w:rsid w:val="00796761"/>
    <w:rsid w:val="00796ADA"/>
    <w:rsid w:val="00796C0A"/>
    <w:rsid w:val="00796FE6"/>
    <w:rsid w:val="0079763B"/>
    <w:rsid w:val="00797A9B"/>
    <w:rsid w:val="00797BFE"/>
    <w:rsid w:val="007A0080"/>
    <w:rsid w:val="007A0678"/>
    <w:rsid w:val="007A0B90"/>
    <w:rsid w:val="007A2390"/>
    <w:rsid w:val="007A2A89"/>
    <w:rsid w:val="007A2F2E"/>
    <w:rsid w:val="007A3652"/>
    <w:rsid w:val="007A3C78"/>
    <w:rsid w:val="007A3E34"/>
    <w:rsid w:val="007A4050"/>
    <w:rsid w:val="007A44FA"/>
    <w:rsid w:val="007A4A3E"/>
    <w:rsid w:val="007A5112"/>
    <w:rsid w:val="007A5381"/>
    <w:rsid w:val="007A5F4A"/>
    <w:rsid w:val="007A5FF6"/>
    <w:rsid w:val="007A61B4"/>
    <w:rsid w:val="007A668A"/>
    <w:rsid w:val="007A6ADA"/>
    <w:rsid w:val="007A7497"/>
    <w:rsid w:val="007B0268"/>
    <w:rsid w:val="007B0CED"/>
    <w:rsid w:val="007B2338"/>
    <w:rsid w:val="007B26BE"/>
    <w:rsid w:val="007B2818"/>
    <w:rsid w:val="007B3EF8"/>
    <w:rsid w:val="007B443F"/>
    <w:rsid w:val="007B46E2"/>
    <w:rsid w:val="007B484E"/>
    <w:rsid w:val="007B66D9"/>
    <w:rsid w:val="007B6AC4"/>
    <w:rsid w:val="007C0072"/>
    <w:rsid w:val="007C191E"/>
    <w:rsid w:val="007C2CAD"/>
    <w:rsid w:val="007C3C99"/>
    <w:rsid w:val="007C5005"/>
    <w:rsid w:val="007C6F30"/>
    <w:rsid w:val="007C74BB"/>
    <w:rsid w:val="007C7824"/>
    <w:rsid w:val="007C7F4C"/>
    <w:rsid w:val="007D006E"/>
    <w:rsid w:val="007D0284"/>
    <w:rsid w:val="007D0902"/>
    <w:rsid w:val="007D0D94"/>
    <w:rsid w:val="007D0DD8"/>
    <w:rsid w:val="007D189C"/>
    <w:rsid w:val="007D22EF"/>
    <w:rsid w:val="007D349F"/>
    <w:rsid w:val="007D3CA8"/>
    <w:rsid w:val="007D48F7"/>
    <w:rsid w:val="007D4A3F"/>
    <w:rsid w:val="007D53B9"/>
    <w:rsid w:val="007D6363"/>
    <w:rsid w:val="007D669D"/>
    <w:rsid w:val="007D693D"/>
    <w:rsid w:val="007D6BE0"/>
    <w:rsid w:val="007D711E"/>
    <w:rsid w:val="007D7340"/>
    <w:rsid w:val="007D7F0E"/>
    <w:rsid w:val="007E0146"/>
    <w:rsid w:val="007E0B59"/>
    <w:rsid w:val="007E1018"/>
    <w:rsid w:val="007E165D"/>
    <w:rsid w:val="007E1971"/>
    <w:rsid w:val="007E3A2E"/>
    <w:rsid w:val="007E50F4"/>
    <w:rsid w:val="007E57AE"/>
    <w:rsid w:val="007E5B46"/>
    <w:rsid w:val="007E6494"/>
    <w:rsid w:val="007E6A97"/>
    <w:rsid w:val="007E6AEB"/>
    <w:rsid w:val="007E6D82"/>
    <w:rsid w:val="007E7764"/>
    <w:rsid w:val="007E7B6D"/>
    <w:rsid w:val="007F0F5A"/>
    <w:rsid w:val="007F1FB8"/>
    <w:rsid w:val="007F359E"/>
    <w:rsid w:val="007F3D1B"/>
    <w:rsid w:val="007F449E"/>
    <w:rsid w:val="007F47DD"/>
    <w:rsid w:val="007F4F0E"/>
    <w:rsid w:val="007F4F92"/>
    <w:rsid w:val="007F5630"/>
    <w:rsid w:val="007F6EB2"/>
    <w:rsid w:val="007F6F4A"/>
    <w:rsid w:val="007F72BD"/>
    <w:rsid w:val="007F77B2"/>
    <w:rsid w:val="007F7B6D"/>
    <w:rsid w:val="00800549"/>
    <w:rsid w:val="00800853"/>
    <w:rsid w:val="00800891"/>
    <w:rsid w:val="0080142E"/>
    <w:rsid w:val="008015C8"/>
    <w:rsid w:val="00801EE2"/>
    <w:rsid w:val="0080278C"/>
    <w:rsid w:val="0080351A"/>
    <w:rsid w:val="008036CF"/>
    <w:rsid w:val="00803B03"/>
    <w:rsid w:val="00803B8B"/>
    <w:rsid w:val="0080491B"/>
    <w:rsid w:val="00804A90"/>
    <w:rsid w:val="008051AE"/>
    <w:rsid w:val="008051BC"/>
    <w:rsid w:val="0080590D"/>
    <w:rsid w:val="00805D93"/>
    <w:rsid w:val="0080643B"/>
    <w:rsid w:val="00806ACB"/>
    <w:rsid w:val="00806C9B"/>
    <w:rsid w:val="00806EB2"/>
    <w:rsid w:val="00807103"/>
    <w:rsid w:val="0080717D"/>
    <w:rsid w:val="0080744C"/>
    <w:rsid w:val="0080747E"/>
    <w:rsid w:val="00807B9F"/>
    <w:rsid w:val="00807D48"/>
    <w:rsid w:val="008101C2"/>
    <w:rsid w:val="00810FDD"/>
    <w:rsid w:val="00813334"/>
    <w:rsid w:val="00813765"/>
    <w:rsid w:val="008137C5"/>
    <w:rsid w:val="00813CE7"/>
    <w:rsid w:val="008143C1"/>
    <w:rsid w:val="008143FC"/>
    <w:rsid w:val="00814AFA"/>
    <w:rsid w:val="00814BC3"/>
    <w:rsid w:val="0081522B"/>
    <w:rsid w:val="00815909"/>
    <w:rsid w:val="008161E4"/>
    <w:rsid w:val="00816F3C"/>
    <w:rsid w:val="00817918"/>
    <w:rsid w:val="0081793E"/>
    <w:rsid w:val="00820829"/>
    <w:rsid w:val="00820AB5"/>
    <w:rsid w:val="00820CDC"/>
    <w:rsid w:val="00820E0E"/>
    <w:rsid w:val="0082139F"/>
    <w:rsid w:val="00821BDB"/>
    <w:rsid w:val="00821D91"/>
    <w:rsid w:val="00822EFB"/>
    <w:rsid w:val="00822F53"/>
    <w:rsid w:val="00823541"/>
    <w:rsid w:val="00823DD7"/>
    <w:rsid w:val="00824530"/>
    <w:rsid w:val="008247A6"/>
    <w:rsid w:val="00824B03"/>
    <w:rsid w:val="008251E5"/>
    <w:rsid w:val="008254F7"/>
    <w:rsid w:val="00826D2B"/>
    <w:rsid w:val="00826E24"/>
    <w:rsid w:val="00827E45"/>
    <w:rsid w:val="00827FDC"/>
    <w:rsid w:val="008307F2"/>
    <w:rsid w:val="00830BA6"/>
    <w:rsid w:val="008316F1"/>
    <w:rsid w:val="00833141"/>
    <w:rsid w:val="00833386"/>
    <w:rsid w:val="00833DDE"/>
    <w:rsid w:val="00834335"/>
    <w:rsid w:val="008344BB"/>
    <w:rsid w:val="008346AC"/>
    <w:rsid w:val="00834D01"/>
    <w:rsid w:val="00835A6B"/>
    <w:rsid w:val="00837A2F"/>
    <w:rsid w:val="00837B59"/>
    <w:rsid w:val="00840274"/>
    <w:rsid w:val="008402C0"/>
    <w:rsid w:val="008409D0"/>
    <w:rsid w:val="0084237E"/>
    <w:rsid w:val="00842C27"/>
    <w:rsid w:val="00842F6C"/>
    <w:rsid w:val="0084334B"/>
    <w:rsid w:val="00845303"/>
    <w:rsid w:val="00845C0C"/>
    <w:rsid w:val="00845F81"/>
    <w:rsid w:val="00846279"/>
    <w:rsid w:val="008471A8"/>
    <w:rsid w:val="00850188"/>
    <w:rsid w:val="008507B5"/>
    <w:rsid w:val="008512F1"/>
    <w:rsid w:val="00851FF9"/>
    <w:rsid w:val="0085214B"/>
    <w:rsid w:val="008525B4"/>
    <w:rsid w:val="00852889"/>
    <w:rsid w:val="008532FB"/>
    <w:rsid w:val="00854201"/>
    <w:rsid w:val="0085497C"/>
    <w:rsid w:val="0085521E"/>
    <w:rsid w:val="00855FC6"/>
    <w:rsid w:val="00856CB3"/>
    <w:rsid w:val="008571AF"/>
    <w:rsid w:val="00860024"/>
    <w:rsid w:val="00860031"/>
    <w:rsid w:val="00861575"/>
    <w:rsid w:val="00862F9A"/>
    <w:rsid w:val="0086306C"/>
    <w:rsid w:val="008634D2"/>
    <w:rsid w:val="00864605"/>
    <w:rsid w:val="00864D29"/>
    <w:rsid w:val="0086509D"/>
    <w:rsid w:val="00865A14"/>
    <w:rsid w:val="00866B74"/>
    <w:rsid w:val="00866D68"/>
    <w:rsid w:val="00866E54"/>
    <w:rsid w:val="0087038C"/>
    <w:rsid w:val="00870E2F"/>
    <w:rsid w:val="00870FDA"/>
    <w:rsid w:val="00870FEE"/>
    <w:rsid w:val="0087132C"/>
    <w:rsid w:val="008713C3"/>
    <w:rsid w:val="008715DE"/>
    <w:rsid w:val="008716EE"/>
    <w:rsid w:val="00871773"/>
    <w:rsid w:val="00871FE0"/>
    <w:rsid w:val="0087265C"/>
    <w:rsid w:val="008728D3"/>
    <w:rsid w:val="0087370A"/>
    <w:rsid w:val="00873A9F"/>
    <w:rsid w:val="00873B78"/>
    <w:rsid w:val="00873C9C"/>
    <w:rsid w:val="00873E56"/>
    <w:rsid w:val="008742F5"/>
    <w:rsid w:val="00875552"/>
    <w:rsid w:val="008759D4"/>
    <w:rsid w:val="00876073"/>
    <w:rsid w:val="00877140"/>
    <w:rsid w:val="00877494"/>
    <w:rsid w:val="008775A4"/>
    <w:rsid w:val="008776F1"/>
    <w:rsid w:val="00880780"/>
    <w:rsid w:val="00881031"/>
    <w:rsid w:val="0088103C"/>
    <w:rsid w:val="00882F7D"/>
    <w:rsid w:val="008830A4"/>
    <w:rsid w:val="008833AF"/>
    <w:rsid w:val="00883C38"/>
    <w:rsid w:val="008841CB"/>
    <w:rsid w:val="0088430D"/>
    <w:rsid w:val="00884538"/>
    <w:rsid w:val="00884BC8"/>
    <w:rsid w:val="00884BE4"/>
    <w:rsid w:val="00884F61"/>
    <w:rsid w:val="0088650B"/>
    <w:rsid w:val="008867D6"/>
    <w:rsid w:val="00886B76"/>
    <w:rsid w:val="00886CE5"/>
    <w:rsid w:val="00887466"/>
    <w:rsid w:val="00887AB2"/>
    <w:rsid w:val="00890D98"/>
    <w:rsid w:val="008913F2"/>
    <w:rsid w:val="008919F7"/>
    <w:rsid w:val="008927E8"/>
    <w:rsid w:val="008927F9"/>
    <w:rsid w:val="00892BCB"/>
    <w:rsid w:val="00893908"/>
    <w:rsid w:val="00893E73"/>
    <w:rsid w:val="008940C7"/>
    <w:rsid w:val="008942C4"/>
    <w:rsid w:val="00894F56"/>
    <w:rsid w:val="00895C6D"/>
    <w:rsid w:val="00896457"/>
    <w:rsid w:val="0089674B"/>
    <w:rsid w:val="00896A44"/>
    <w:rsid w:val="00896A5B"/>
    <w:rsid w:val="008A04E1"/>
    <w:rsid w:val="008A1673"/>
    <w:rsid w:val="008A1A79"/>
    <w:rsid w:val="008A1B15"/>
    <w:rsid w:val="008A21B4"/>
    <w:rsid w:val="008A23B0"/>
    <w:rsid w:val="008A26D4"/>
    <w:rsid w:val="008A3765"/>
    <w:rsid w:val="008A3A82"/>
    <w:rsid w:val="008A3EE6"/>
    <w:rsid w:val="008A4B6F"/>
    <w:rsid w:val="008A59D9"/>
    <w:rsid w:val="008A63DC"/>
    <w:rsid w:val="008A7EDC"/>
    <w:rsid w:val="008A7FCC"/>
    <w:rsid w:val="008A7FD3"/>
    <w:rsid w:val="008B0E43"/>
    <w:rsid w:val="008B0EFB"/>
    <w:rsid w:val="008B19ED"/>
    <w:rsid w:val="008B22EE"/>
    <w:rsid w:val="008B2AD5"/>
    <w:rsid w:val="008B2C3C"/>
    <w:rsid w:val="008B3AE0"/>
    <w:rsid w:val="008B4744"/>
    <w:rsid w:val="008B491B"/>
    <w:rsid w:val="008B4964"/>
    <w:rsid w:val="008B4CBF"/>
    <w:rsid w:val="008B4E33"/>
    <w:rsid w:val="008B5060"/>
    <w:rsid w:val="008B5CA7"/>
    <w:rsid w:val="008B70CB"/>
    <w:rsid w:val="008C11B1"/>
    <w:rsid w:val="008C1EE7"/>
    <w:rsid w:val="008C2B7B"/>
    <w:rsid w:val="008C31AF"/>
    <w:rsid w:val="008C32B6"/>
    <w:rsid w:val="008C3488"/>
    <w:rsid w:val="008C37BE"/>
    <w:rsid w:val="008C3B06"/>
    <w:rsid w:val="008C3F15"/>
    <w:rsid w:val="008C49E9"/>
    <w:rsid w:val="008C4C73"/>
    <w:rsid w:val="008C5330"/>
    <w:rsid w:val="008C5F57"/>
    <w:rsid w:val="008C61E3"/>
    <w:rsid w:val="008C7EC5"/>
    <w:rsid w:val="008D05C4"/>
    <w:rsid w:val="008D0976"/>
    <w:rsid w:val="008D13A5"/>
    <w:rsid w:val="008D2023"/>
    <w:rsid w:val="008D2F79"/>
    <w:rsid w:val="008D340D"/>
    <w:rsid w:val="008D352A"/>
    <w:rsid w:val="008D3FFE"/>
    <w:rsid w:val="008D446F"/>
    <w:rsid w:val="008D4498"/>
    <w:rsid w:val="008D47CC"/>
    <w:rsid w:val="008D4A93"/>
    <w:rsid w:val="008D4FCC"/>
    <w:rsid w:val="008D57F5"/>
    <w:rsid w:val="008D634B"/>
    <w:rsid w:val="008D650D"/>
    <w:rsid w:val="008D70B1"/>
    <w:rsid w:val="008D772F"/>
    <w:rsid w:val="008D7B44"/>
    <w:rsid w:val="008D7C06"/>
    <w:rsid w:val="008E1021"/>
    <w:rsid w:val="008E1966"/>
    <w:rsid w:val="008E1BAC"/>
    <w:rsid w:val="008E2113"/>
    <w:rsid w:val="008E36BC"/>
    <w:rsid w:val="008E3A73"/>
    <w:rsid w:val="008E3E30"/>
    <w:rsid w:val="008E5AEA"/>
    <w:rsid w:val="008E6A5F"/>
    <w:rsid w:val="008E7485"/>
    <w:rsid w:val="008F0B68"/>
    <w:rsid w:val="008F0E9D"/>
    <w:rsid w:val="008F1176"/>
    <w:rsid w:val="008F201E"/>
    <w:rsid w:val="008F2347"/>
    <w:rsid w:val="008F251B"/>
    <w:rsid w:val="008F2880"/>
    <w:rsid w:val="008F32D0"/>
    <w:rsid w:val="008F35B6"/>
    <w:rsid w:val="008F406A"/>
    <w:rsid w:val="008F4E55"/>
    <w:rsid w:val="008F51BA"/>
    <w:rsid w:val="008F5635"/>
    <w:rsid w:val="008F6913"/>
    <w:rsid w:val="008F777E"/>
    <w:rsid w:val="008F79BB"/>
    <w:rsid w:val="00901152"/>
    <w:rsid w:val="009015D9"/>
    <w:rsid w:val="009016FE"/>
    <w:rsid w:val="009018F7"/>
    <w:rsid w:val="00901F3F"/>
    <w:rsid w:val="009023EC"/>
    <w:rsid w:val="00902985"/>
    <w:rsid w:val="009035F3"/>
    <w:rsid w:val="00906138"/>
    <w:rsid w:val="009076DF"/>
    <w:rsid w:val="00907F64"/>
    <w:rsid w:val="00910A46"/>
    <w:rsid w:val="00911509"/>
    <w:rsid w:val="00912844"/>
    <w:rsid w:val="00914705"/>
    <w:rsid w:val="00914E09"/>
    <w:rsid w:val="009158A2"/>
    <w:rsid w:val="009159D6"/>
    <w:rsid w:val="00916AE4"/>
    <w:rsid w:val="009204AC"/>
    <w:rsid w:val="009212B6"/>
    <w:rsid w:val="009213C0"/>
    <w:rsid w:val="00921A67"/>
    <w:rsid w:val="009223E8"/>
    <w:rsid w:val="00922D2D"/>
    <w:rsid w:val="00922D7D"/>
    <w:rsid w:val="0092324C"/>
    <w:rsid w:val="009237C0"/>
    <w:rsid w:val="009248BD"/>
    <w:rsid w:val="00924FEC"/>
    <w:rsid w:val="00925174"/>
    <w:rsid w:val="009251D7"/>
    <w:rsid w:val="009253BB"/>
    <w:rsid w:val="00925824"/>
    <w:rsid w:val="00925D6E"/>
    <w:rsid w:val="00926053"/>
    <w:rsid w:val="009260C9"/>
    <w:rsid w:val="00926F44"/>
    <w:rsid w:val="00927304"/>
    <w:rsid w:val="0092782D"/>
    <w:rsid w:val="0093046D"/>
    <w:rsid w:val="0093122A"/>
    <w:rsid w:val="009313C7"/>
    <w:rsid w:val="00934BAC"/>
    <w:rsid w:val="00935576"/>
    <w:rsid w:val="00935577"/>
    <w:rsid w:val="00935FE4"/>
    <w:rsid w:val="00940413"/>
    <w:rsid w:val="00940BCE"/>
    <w:rsid w:val="0094130E"/>
    <w:rsid w:val="00942216"/>
    <w:rsid w:val="00942559"/>
    <w:rsid w:val="00943245"/>
    <w:rsid w:val="009434D7"/>
    <w:rsid w:val="009444BB"/>
    <w:rsid w:val="009449A1"/>
    <w:rsid w:val="00944A0F"/>
    <w:rsid w:val="00945443"/>
    <w:rsid w:val="0094547B"/>
    <w:rsid w:val="00945791"/>
    <w:rsid w:val="00945EA8"/>
    <w:rsid w:val="009465CA"/>
    <w:rsid w:val="00947351"/>
    <w:rsid w:val="00947CEF"/>
    <w:rsid w:val="00950C35"/>
    <w:rsid w:val="009518A0"/>
    <w:rsid w:val="00952668"/>
    <w:rsid w:val="00952BE3"/>
    <w:rsid w:val="00952C88"/>
    <w:rsid w:val="00952FC4"/>
    <w:rsid w:val="009539D4"/>
    <w:rsid w:val="00954347"/>
    <w:rsid w:val="00954621"/>
    <w:rsid w:val="00956F7F"/>
    <w:rsid w:val="009572AB"/>
    <w:rsid w:val="00957387"/>
    <w:rsid w:val="0095760C"/>
    <w:rsid w:val="0096030E"/>
    <w:rsid w:val="0096240D"/>
    <w:rsid w:val="009627BB"/>
    <w:rsid w:val="00962DD8"/>
    <w:rsid w:val="00963120"/>
    <w:rsid w:val="009634C9"/>
    <w:rsid w:val="009636BD"/>
    <w:rsid w:val="00963ED0"/>
    <w:rsid w:val="0096404F"/>
    <w:rsid w:val="009651A9"/>
    <w:rsid w:val="009653C8"/>
    <w:rsid w:val="00965D9C"/>
    <w:rsid w:val="00966940"/>
    <w:rsid w:val="009672CA"/>
    <w:rsid w:val="0097091A"/>
    <w:rsid w:val="00970AA2"/>
    <w:rsid w:val="00971234"/>
    <w:rsid w:val="00972390"/>
    <w:rsid w:val="009724C5"/>
    <w:rsid w:val="0097295A"/>
    <w:rsid w:val="0097354E"/>
    <w:rsid w:val="009735FF"/>
    <w:rsid w:val="00973816"/>
    <w:rsid w:val="009748AA"/>
    <w:rsid w:val="00974B2D"/>
    <w:rsid w:val="009757A9"/>
    <w:rsid w:val="00975FDA"/>
    <w:rsid w:val="00977107"/>
    <w:rsid w:val="0097790F"/>
    <w:rsid w:val="009809D5"/>
    <w:rsid w:val="00982076"/>
    <w:rsid w:val="009821F4"/>
    <w:rsid w:val="00982E1A"/>
    <w:rsid w:val="009833F3"/>
    <w:rsid w:val="00983F16"/>
    <w:rsid w:val="00986616"/>
    <w:rsid w:val="00986A1E"/>
    <w:rsid w:val="00987368"/>
    <w:rsid w:val="00987540"/>
    <w:rsid w:val="00987BE9"/>
    <w:rsid w:val="009902FF"/>
    <w:rsid w:val="00990A89"/>
    <w:rsid w:val="00991B21"/>
    <w:rsid w:val="00991ECE"/>
    <w:rsid w:val="009928DD"/>
    <w:rsid w:val="00992974"/>
    <w:rsid w:val="00994A5A"/>
    <w:rsid w:val="00995173"/>
    <w:rsid w:val="0099518D"/>
    <w:rsid w:val="0099577A"/>
    <w:rsid w:val="0099585E"/>
    <w:rsid w:val="00995DA7"/>
    <w:rsid w:val="00996F32"/>
    <w:rsid w:val="00997077"/>
    <w:rsid w:val="00997293"/>
    <w:rsid w:val="00997400"/>
    <w:rsid w:val="0099764C"/>
    <w:rsid w:val="00997CD5"/>
    <w:rsid w:val="009A0036"/>
    <w:rsid w:val="009A0F29"/>
    <w:rsid w:val="009A0F7B"/>
    <w:rsid w:val="009A13ED"/>
    <w:rsid w:val="009A290D"/>
    <w:rsid w:val="009A2DA9"/>
    <w:rsid w:val="009A2DFC"/>
    <w:rsid w:val="009A3716"/>
    <w:rsid w:val="009A3BBA"/>
    <w:rsid w:val="009A4CEA"/>
    <w:rsid w:val="009A4EDA"/>
    <w:rsid w:val="009A603B"/>
    <w:rsid w:val="009A6197"/>
    <w:rsid w:val="009A62C1"/>
    <w:rsid w:val="009A6A56"/>
    <w:rsid w:val="009B013F"/>
    <w:rsid w:val="009B1269"/>
    <w:rsid w:val="009B216B"/>
    <w:rsid w:val="009B245B"/>
    <w:rsid w:val="009B2B26"/>
    <w:rsid w:val="009B2EF6"/>
    <w:rsid w:val="009B3DB9"/>
    <w:rsid w:val="009B4182"/>
    <w:rsid w:val="009B4E0F"/>
    <w:rsid w:val="009B6788"/>
    <w:rsid w:val="009B7038"/>
    <w:rsid w:val="009B72E7"/>
    <w:rsid w:val="009B76B1"/>
    <w:rsid w:val="009B7CB3"/>
    <w:rsid w:val="009C0647"/>
    <w:rsid w:val="009C1580"/>
    <w:rsid w:val="009C1C60"/>
    <w:rsid w:val="009C1F9C"/>
    <w:rsid w:val="009C248E"/>
    <w:rsid w:val="009C2C7B"/>
    <w:rsid w:val="009C2EF4"/>
    <w:rsid w:val="009C3459"/>
    <w:rsid w:val="009C3C7B"/>
    <w:rsid w:val="009C4AB5"/>
    <w:rsid w:val="009C4D8A"/>
    <w:rsid w:val="009C4DA8"/>
    <w:rsid w:val="009C4E6A"/>
    <w:rsid w:val="009C53C9"/>
    <w:rsid w:val="009C5C7E"/>
    <w:rsid w:val="009C60CC"/>
    <w:rsid w:val="009C726E"/>
    <w:rsid w:val="009C7377"/>
    <w:rsid w:val="009C7DD3"/>
    <w:rsid w:val="009D1CE2"/>
    <w:rsid w:val="009D2118"/>
    <w:rsid w:val="009D328C"/>
    <w:rsid w:val="009D413F"/>
    <w:rsid w:val="009D4C05"/>
    <w:rsid w:val="009D6412"/>
    <w:rsid w:val="009D698B"/>
    <w:rsid w:val="009D6E26"/>
    <w:rsid w:val="009D6F1A"/>
    <w:rsid w:val="009D7C41"/>
    <w:rsid w:val="009E188F"/>
    <w:rsid w:val="009E1ACE"/>
    <w:rsid w:val="009E3711"/>
    <w:rsid w:val="009E3A54"/>
    <w:rsid w:val="009E3EF9"/>
    <w:rsid w:val="009E50DC"/>
    <w:rsid w:val="009E54BD"/>
    <w:rsid w:val="009E5606"/>
    <w:rsid w:val="009E64DF"/>
    <w:rsid w:val="009E6928"/>
    <w:rsid w:val="009E6A57"/>
    <w:rsid w:val="009E6F41"/>
    <w:rsid w:val="009E6F83"/>
    <w:rsid w:val="009E7503"/>
    <w:rsid w:val="009F0E33"/>
    <w:rsid w:val="009F13C5"/>
    <w:rsid w:val="009F1B43"/>
    <w:rsid w:val="009F20BC"/>
    <w:rsid w:val="009F2B62"/>
    <w:rsid w:val="009F2D4C"/>
    <w:rsid w:val="009F2E6F"/>
    <w:rsid w:val="009F40D4"/>
    <w:rsid w:val="009F49B3"/>
    <w:rsid w:val="009F65D1"/>
    <w:rsid w:val="009F6DC6"/>
    <w:rsid w:val="009F6E0F"/>
    <w:rsid w:val="00A00960"/>
    <w:rsid w:val="00A00C70"/>
    <w:rsid w:val="00A01538"/>
    <w:rsid w:val="00A02289"/>
    <w:rsid w:val="00A0255C"/>
    <w:rsid w:val="00A026E7"/>
    <w:rsid w:val="00A03A12"/>
    <w:rsid w:val="00A03F61"/>
    <w:rsid w:val="00A043E8"/>
    <w:rsid w:val="00A046F7"/>
    <w:rsid w:val="00A04FE0"/>
    <w:rsid w:val="00A05367"/>
    <w:rsid w:val="00A0580F"/>
    <w:rsid w:val="00A07087"/>
    <w:rsid w:val="00A10143"/>
    <w:rsid w:val="00A1022C"/>
    <w:rsid w:val="00A12332"/>
    <w:rsid w:val="00A128BC"/>
    <w:rsid w:val="00A131DF"/>
    <w:rsid w:val="00A137FC"/>
    <w:rsid w:val="00A1446E"/>
    <w:rsid w:val="00A14986"/>
    <w:rsid w:val="00A1595F"/>
    <w:rsid w:val="00A15C63"/>
    <w:rsid w:val="00A15E56"/>
    <w:rsid w:val="00A16DEE"/>
    <w:rsid w:val="00A204C5"/>
    <w:rsid w:val="00A206FC"/>
    <w:rsid w:val="00A207F1"/>
    <w:rsid w:val="00A21A13"/>
    <w:rsid w:val="00A2272D"/>
    <w:rsid w:val="00A228BC"/>
    <w:rsid w:val="00A22B28"/>
    <w:rsid w:val="00A22DD7"/>
    <w:rsid w:val="00A22DFF"/>
    <w:rsid w:val="00A23626"/>
    <w:rsid w:val="00A24479"/>
    <w:rsid w:val="00A24CB3"/>
    <w:rsid w:val="00A24DB0"/>
    <w:rsid w:val="00A24EA9"/>
    <w:rsid w:val="00A25782"/>
    <w:rsid w:val="00A25CBD"/>
    <w:rsid w:val="00A25E44"/>
    <w:rsid w:val="00A25EE1"/>
    <w:rsid w:val="00A276BB"/>
    <w:rsid w:val="00A27733"/>
    <w:rsid w:val="00A27984"/>
    <w:rsid w:val="00A30270"/>
    <w:rsid w:val="00A30AEF"/>
    <w:rsid w:val="00A311D5"/>
    <w:rsid w:val="00A31D5B"/>
    <w:rsid w:val="00A31F9F"/>
    <w:rsid w:val="00A3315B"/>
    <w:rsid w:val="00A33459"/>
    <w:rsid w:val="00A339D0"/>
    <w:rsid w:val="00A33AE6"/>
    <w:rsid w:val="00A33BB9"/>
    <w:rsid w:val="00A3442D"/>
    <w:rsid w:val="00A349F7"/>
    <w:rsid w:val="00A353DC"/>
    <w:rsid w:val="00A3543D"/>
    <w:rsid w:val="00A358E5"/>
    <w:rsid w:val="00A36D13"/>
    <w:rsid w:val="00A37D25"/>
    <w:rsid w:val="00A40310"/>
    <w:rsid w:val="00A40B83"/>
    <w:rsid w:val="00A414B6"/>
    <w:rsid w:val="00A41520"/>
    <w:rsid w:val="00A41E6A"/>
    <w:rsid w:val="00A421CE"/>
    <w:rsid w:val="00A423E5"/>
    <w:rsid w:val="00A4246F"/>
    <w:rsid w:val="00A42478"/>
    <w:rsid w:val="00A42D54"/>
    <w:rsid w:val="00A44CB5"/>
    <w:rsid w:val="00A4534E"/>
    <w:rsid w:val="00A457B0"/>
    <w:rsid w:val="00A4642C"/>
    <w:rsid w:val="00A46F73"/>
    <w:rsid w:val="00A4795F"/>
    <w:rsid w:val="00A50BB6"/>
    <w:rsid w:val="00A51129"/>
    <w:rsid w:val="00A522CB"/>
    <w:rsid w:val="00A52409"/>
    <w:rsid w:val="00A524AE"/>
    <w:rsid w:val="00A52A31"/>
    <w:rsid w:val="00A53733"/>
    <w:rsid w:val="00A53AC2"/>
    <w:rsid w:val="00A53E0B"/>
    <w:rsid w:val="00A53E8A"/>
    <w:rsid w:val="00A54D5F"/>
    <w:rsid w:val="00A559EA"/>
    <w:rsid w:val="00A55D1F"/>
    <w:rsid w:val="00A55D23"/>
    <w:rsid w:val="00A56501"/>
    <w:rsid w:val="00A56A21"/>
    <w:rsid w:val="00A56FD4"/>
    <w:rsid w:val="00A57A59"/>
    <w:rsid w:val="00A60763"/>
    <w:rsid w:val="00A60B4B"/>
    <w:rsid w:val="00A61BD7"/>
    <w:rsid w:val="00A61E43"/>
    <w:rsid w:val="00A6210A"/>
    <w:rsid w:val="00A62AF0"/>
    <w:rsid w:val="00A63719"/>
    <w:rsid w:val="00A63D09"/>
    <w:rsid w:val="00A63EF4"/>
    <w:rsid w:val="00A64237"/>
    <w:rsid w:val="00A643DB"/>
    <w:rsid w:val="00A65C49"/>
    <w:rsid w:val="00A67D38"/>
    <w:rsid w:val="00A70FC6"/>
    <w:rsid w:val="00A7155E"/>
    <w:rsid w:val="00A71B91"/>
    <w:rsid w:val="00A730C1"/>
    <w:rsid w:val="00A73F68"/>
    <w:rsid w:val="00A73FFB"/>
    <w:rsid w:val="00A74052"/>
    <w:rsid w:val="00A746A9"/>
    <w:rsid w:val="00A747DE"/>
    <w:rsid w:val="00A74D97"/>
    <w:rsid w:val="00A75C39"/>
    <w:rsid w:val="00A75C3B"/>
    <w:rsid w:val="00A76283"/>
    <w:rsid w:val="00A770A1"/>
    <w:rsid w:val="00A8044F"/>
    <w:rsid w:val="00A808A5"/>
    <w:rsid w:val="00A80ACE"/>
    <w:rsid w:val="00A811A1"/>
    <w:rsid w:val="00A813C1"/>
    <w:rsid w:val="00A8186E"/>
    <w:rsid w:val="00A818E5"/>
    <w:rsid w:val="00A81EAB"/>
    <w:rsid w:val="00A81ED3"/>
    <w:rsid w:val="00A827F2"/>
    <w:rsid w:val="00A832D2"/>
    <w:rsid w:val="00A838F3"/>
    <w:rsid w:val="00A83F1B"/>
    <w:rsid w:val="00A841CB"/>
    <w:rsid w:val="00A8435B"/>
    <w:rsid w:val="00A84A21"/>
    <w:rsid w:val="00A84A53"/>
    <w:rsid w:val="00A853B9"/>
    <w:rsid w:val="00A868C4"/>
    <w:rsid w:val="00A86A42"/>
    <w:rsid w:val="00A86A6A"/>
    <w:rsid w:val="00A87172"/>
    <w:rsid w:val="00A903A4"/>
    <w:rsid w:val="00A912CA"/>
    <w:rsid w:val="00A9146E"/>
    <w:rsid w:val="00A9149A"/>
    <w:rsid w:val="00A91C3B"/>
    <w:rsid w:val="00A91F43"/>
    <w:rsid w:val="00A92389"/>
    <w:rsid w:val="00A92667"/>
    <w:rsid w:val="00A92D9F"/>
    <w:rsid w:val="00A933D6"/>
    <w:rsid w:val="00A93FFE"/>
    <w:rsid w:val="00A95578"/>
    <w:rsid w:val="00A96740"/>
    <w:rsid w:val="00AA0A81"/>
    <w:rsid w:val="00AA0B83"/>
    <w:rsid w:val="00AA1AD9"/>
    <w:rsid w:val="00AA2391"/>
    <w:rsid w:val="00AA2398"/>
    <w:rsid w:val="00AA26A7"/>
    <w:rsid w:val="00AA3373"/>
    <w:rsid w:val="00AA35B5"/>
    <w:rsid w:val="00AA36D1"/>
    <w:rsid w:val="00AA407E"/>
    <w:rsid w:val="00AA4219"/>
    <w:rsid w:val="00AA45BA"/>
    <w:rsid w:val="00AA759A"/>
    <w:rsid w:val="00AB00B8"/>
    <w:rsid w:val="00AB1A61"/>
    <w:rsid w:val="00AB238C"/>
    <w:rsid w:val="00AB250B"/>
    <w:rsid w:val="00AB3029"/>
    <w:rsid w:val="00AB359C"/>
    <w:rsid w:val="00AB49DB"/>
    <w:rsid w:val="00AB4E4D"/>
    <w:rsid w:val="00AB554B"/>
    <w:rsid w:val="00AB5C36"/>
    <w:rsid w:val="00AB5E34"/>
    <w:rsid w:val="00AB68DA"/>
    <w:rsid w:val="00AB7300"/>
    <w:rsid w:val="00AB737C"/>
    <w:rsid w:val="00AC090D"/>
    <w:rsid w:val="00AC0E93"/>
    <w:rsid w:val="00AC140E"/>
    <w:rsid w:val="00AC1942"/>
    <w:rsid w:val="00AC21C4"/>
    <w:rsid w:val="00AC2D6D"/>
    <w:rsid w:val="00AC3050"/>
    <w:rsid w:val="00AC37CB"/>
    <w:rsid w:val="00AC394D"/>
    <w:rsid w:val="00AC3F73"/>
    <w:rsid w:val="00AC566D"/>
    <w:rsid w:val="00AC5A3B"/>
    <w:rsid w:val="00AC69F4"/>
    <w:rsid w:val="00AC6AF6"/>
    <w:rsid w:val="00AC6FB3"/>
    <w:rsid w:val="00AC73B9"/>
    <w:rsid w:val="00AD08A7"/>
    <w:rsid w:val="00AD0F15"/>
    <w:rsid w:val="00AD173C"/>
    <w:rsid w:val="00AD18AE"/>
    <w:rsid w:val="00AD199F"/>
    <w:rsid w:val="00AD1BCB"/>
    <w:rsid w:val="00AD2C0D"/>
    <w:rsid w:val="00AD434D"/>
    <w:rsid w:val="00AD4393"/>
    <w:rsid w:val="00AD4A4D"/>
    <w:rsid w:val="00AD50B6"/>
    <w:rsid w:val="00AD5C85"/>
    <w:rsid w:val="00AD5FF0"/>
    <w:rsid w:val="00AD6A49"/>
    <w:rsid w:val="00AD70FD"/>
    <w:rsid w:val="00AD7265"/>
    <w:rsid w:val="00AD7776"/>
    <w:rsid w:val="00AD7DC3"/>
    <w:rsid w:val="00AE0023"/>
    <w:rsid w:val="00AE098B"/>
    <w:rsid w:val="00AE09D4"/>
    <w:rsid w:val="00AE0B65"/>
    <w:rsid w:val="00AE0F89"/>
    <w:rsid w:val="00AE1143"/>
    <w:rsid w:val="00AE13C9"/>
    <w:rsid w:val="00AE3E73"/>
    <w:rsid w:val="00AE45FA"/>
    <w:rsid w:val="00AE4A57"/>
    <w:rsid w:val="00AE6449"/>
    <w:rsid w:val="00AE7198"/>
    <w:rsid w:val="00AE7CD6"/>
    <w:rsid w:val="00AF0211"/>
    <w:rsid w:val="00AF14A0"/>
    <w:rsid w:val="00AF1D8D"/>
    <w:rsid w:val="00AF1EE7"/>
    <w:rsid w:val="00AF2A86"/>
    <w:rsid w:val="00AF2AB8"/>
    <w:rsid w:val="00AF365D"/>
    <w:rsid w:val="00AF3B16"/>
    <w:rsid w:val="00AF4737"/>
    <w:rsid w:val="00AF5584"/>
    <w:rsid w:val="00AF5B7B"/>
    <w:rsid w:val="00AF7A81"/>
    <w:rsid w:val="00B0081F"/>
    <w:rsid w:val="00B01690"/>
    <w:rsid w:val="00B01781"/>
    <w:rsid w:val="00B0266E"/>
    <w:rsid w:val="00B027C5"/>
    <w:rsid w:val="00B031C8"/>
    <w:rsid w:val="00B0378C"/>
    <w:rsid w:val="00B03D7B"/>
    <w:rsid w:val="00B05536"/>
    <w:rsid w:val="00B05D98"/>
    <w:rsid w:val="00B05DC3"/>
    <w:rsid w:val="00B05FE2"/>
    <w:rsid w:val="00B0671D"/>
    <w:rsid w:val="00B07A30"/>
    <w:rsid w:val="00B105F3"/>
    <w:rsid w:val="00B10AAF"/>
    <w:rsid w:val="00B10AD3"/>
    <w:rsid w:val="00B114E8"/>
    <w:rsid w:val="00B13699"/>
    <w:rsid w:val="00B138EC"/>
    <w:rsid w:val="00B1393A"/>
    <w:rsid w:val="00B13F23"/>
    <w:rsid w:val="00B13F7D"/>
    <w:rsid w:val="00B1598C"/>
    <w:rsid w:val="00B160B1"/>
    <w:rsid w:val="00B160FB"/>
    <w:rsid w:val="00B16A3E"/>
    <w:rsid w:val="00B16D64"/>
    <w:rsid w:val="00B16FE0"/>
    <w:rsid w:val="00B17782"/>
    <w:rsid w:val="00B17C6A"/>
    <w:rsid w:val="00B21466"/>
    <w:rsid w:val="00B21FB6"/>
    <w:rsid w:val="00B221A6"/>
    <w:rsid w:val="00B221C5"/>
    <w:rsid w:val="00B2233B"/>
    <w:rsid w:val="00B224C7"/>
    <w:rsid w:val="00B2282C"/>
    <w:rsid w:val="00B23208"/>
    <w:rsid w:val="00B23550"/>
    <w:rsid w:val="00B24583"/>
    <w:rsid w:val="00B26460"/>
    <w:rsid w:val="00B277CD"/>
    <w:rsid w:val="00B30BE2"/>
    <w:rsid w:val="00B30F5B"/>
    <w:rsid w:val="00B31BAB"/>
    <w:rsid w:val="00B31BF0"/>
    <w:rsid w:val="00B32905"/>
    <w:rsid w:val="00B3325A"/>
    <w:rsid w:val="00B334EE"/>
    <w:rsid w:val="00B34FFF"/>
    <w:rsid w:val="00B35326"/>
    <w:rsid w:val="00B35F28"/>
    <w:rsid w:val="00B36786"/>
    <w:rsid w:val="00B37503"/>
    <w:rsid w:val="00B3780C"/>
    <w:rsid w:val="00B427D4"/>
    <w:rsid w:val="00B42914"/>
    <w:rsid w:val="00B42C10"/>
    <w:rsid w:val="00B433C6"/>
    <w:rsid w:val="00B43547"/>
    <w:rsid w:val="00B4364F"/>
    <w:rsid w:val="00B43CD7"/>
    <w:rsid w:val="00B441B3"/>
    <w:rsid w:val="00B44392"/>
    <w:rsid w:val="00B4476D"/>
    <w:rsid w:val="00B448E9"/>
    <w:rsid w:val="00B454FB"/>
    <w:rsid w:val="00B458BE"/>
    <w:rsid w:val="00B45E9A"/>
    <w:rsid w:val="00B4619B"/>
    <w:rsid w:val="00B4638E"/>
    <w:rsid w:val="00B464ED"/>
    <w:rsid w:val="00B465D4"/>
    <w:rsid w:val="00B46623"/>
    <w:rsid w:val="00B475FA"/>
    <w:rsid w:val="00B47B6A"/>
    <w:rsid w:val="00B502E5"/>
    <w:rsid w:val="00B50FC1"/>
    <w:rsid w:val="00B525AA"/>
    <w:rsid w:val="00B526BC"/>
    <w:rsid w:val="00B52DBD"/>
    <w:rsid w:val="00B53186"/>
    <w:rsid w:val="00B53DE7"/>
    <w:rsid w:val="00B54272"/>
    <w:rsid w:val="00B546FF"/>
    <w:rsid w:val="00B54A4C"/>
    <w:rsid w:val="00B61C55"/>
    <w:rsid w:val="00B620B9"/>
    <w:rsid w:val="00B62509"/>
    <w:rsid w:val="00B62CD6"/>
    <w:rsid w:val="00B62FE4"/>
    <w:rsid w:val="00B643E7"/>
    <w:rsid w:val="00B64A1D"/>
    <w:rsid w:val="00B6527A"/>
    <w:rsid w:val="00B655F2"/>
    <w:rsid w:val="00B664FF"/>
    <w:rsid w:val="00B66BF8"/>
    <w:rsid w:val="00B66EAA"/>
    <w:rsid w:val="00B66EB5"/>
    <w:rsid w:val="00B6774B"/>
    <w:rsid w:val="00B67EAC"/>
    <w:rsid w:val="00B67F57"/>
    <w:rsid w:val="00B7021F"/>
    <w:rsid w:val="00B70372"/>
    <w:rsid w:val="00B707BF"/>
    <w:rsid w:val="00B70BE5"/>
    <w:rsid w:val="00B70E41"/>
    <w:rsid w:val="00B71039"/>
    <w:rsid w:val="00B71261"/>
    <w:rsid w:val="00B7142C"/>
    <w:rsid w:val="00B717C7"/>
    <w:rsid w:val="00B726BD"/>
    <w:rsid w:val="00B72AEE"/>
    <w:rsid w:val="00B72B5D"/>
    <w:rsid w:val="00B741ED"/>
    <w:rsid w:val="00B7450A"/>
    <w:rsid w:val="00B748C7"/>
    <w:rsid w:val="00B75411"/>
    <w:rsid w:val="00B75DED"/>
    <w:rsid w:val="00B770AA"/>
    <w:rsid w:val="00B7737C"/>
    <w:rsid w:val="00B77781"/>
    <w:rsid w:val="00B77A6E"/>
    <w:rsid w:val="00B800C4"/>
    <w:rsid w:val="00B806F6"/>
    <w:rsid w:val="00B809B0"/>
    <w:rsid w:val="00B81904"/>
    <w:rsid w:val="00B8194A"/>
    <w:rsid w:val="00B82947"/>
    <w:rsid w:val="00B82D07"/>
    <w:rsid w:val="00B82D5C"/>
    <w:rsid w:val="00B84599"/>
    <w:rsid w:val="00B845F5"/>
    <w:rsid w:val="00B84896"/>
    <w:rsid w:val="00B84EBD"/>
    <w:rsid w:val="00B85CDC"/>
    <w:rsid w:val="00B86196"/>
    <w:rsid w:val="00B86695"/>
    <w:rsid w:val="00B869C7"/>
    <w:rsid w:val="00B86CDC"/>
    <w:rsid w:val="00B87399"/>
    <w:rsid w:val="00B87F99"/>
    <w:rsid w:val="00B90233"/>
    <w:rsid w:val="00B9046A"/>
    <w:rsid w:val="00B9069C"/>
    <w:rsid w:val="00B90971"/>
    <w:rsid w:val="00B91440"/>
    <w:rsid w:val="00B91D51"/>
    <w:rsid w:val="00B924C4"/>
    <w:rsid w:val="00B92BB6"/>
    <w:rsid w:val="00B93226"/>
    <w:rsid w:val="00B935EC"/>
    <w:rsid w:val="00B94F25"/>
    <w:rsid w:val="00B95519"/>
    <w:rsid w:val="00B961F4"/>
    <w:rsid w:val="00B9651A"/>
    <w:rsid w:val="00B96609"/>
    <w:rsid w:val="00B97103"/>
    <w:rsid w:val="00B973F1"/>
    <w:rsid w:val="00B97703"/>
    <w:rsid w:val="00B97960"/>
    <w:rsid w:val="00BA0B62"/>
    <w:rsid w:val="00BA147F"/>
    <w:rsid w:val="00BA2299"/>
    <w:rsid w:val="00BA3A76"/>
    <w:rsid w:val="00BA4F62"/>
    <w:rsid w:val="00BA5210"/>
    <w:rsid w:val="00BA5244"/>
    <w:rsid w:val="00BA6C25"/>
    <w:rsid w:val="00BA7F6A"/>
    <w:rsid w:val="00BB10DC"/>
    <w:rsid w:val="00BB211B"/>
    <w:rsid w:val="00BB2671"/>
    <w:rsid w:val="00BB27AA"/>
    <w:rsid w:val="00BB30CA"/>
    <w:rsid w:val="00BB3C06"/>
    <w:rsid w:val="00BB4376"/>
    <w:rsid w:val="00BB52BE"/>
    <w:rsid w:val="00BB5512"/>
    <w:rsid w:val="00BB636B"/>
    <w:rsid w:val="00BB6A23"/>
    <w:rsid w:val="00BB6BDE"/>
    <w:rsid w:val="00BB793D"/>
    <w:rsid w:val="00BB797B"/>
    <w:rsid w:val="00BB7C51"/>
    <w:rsid w:val="00BC007C"/>
    <w:rsid w:val="00BC01BA"/>
    <w:rsid w:val="00BC11F0"/>
    <w:rsid w:val="00BC1436"/>
    <w:rsid w:val="00BC157C"/>
    <w:rsid w:val="00BC172B"/>
    <w:rsid w:val="00BC17CE"/>
    <w:rsid w:val="00BC257F"/>
    <w:rsid w:val="00BC2D5C"/>
    <w:rsid w:val="00BC32E2"/>
    <w:rsid w:val="00BC3521"/>
    <w:rsid w:val="00BC3561"/>
    <w:rsid w:val="00BC389A"/>
    <w:rsid w:val="00BC3D0F"/>
    <w:rsid w:val="00BC45E4"/>
    <w:rsid w:val="00BC58D8"/>
    <w:rsid w:val="00BC710B"/>
    <w:rsid w:val="00BC74EE"/>
    <w:rsid w:val="00BC78EE"/>
    <w:rsid w:val="00BC795A"/>
    <w:rsid w:val="00BC7AE0"/>
    <w:rsid w:val="00BD0C4F"/>
    <w:rsid w:val="00BD10BB"/>
    <w:rsid w:val="00BD280C"/>
    <w:rsid w:val="00BD2CCF"/>
    <w:rsid w:val="00BD309B"/>
    <w:rsid w:val="00BD3FBE"/>
    <w:rsid w:val="00BD4F51"/>
    <w:rsid w:val="00BD5059"/>
    <w:rsid w:val="00BD5A61"/>
    <w:rsid w:val="00BD5F5C"/>
    <w:rsid w:val="00BD6CF6"/>
    <w:rsid w:val="00BD792C"/>
    <w:rsid w:val="00BD7CFB"/>
    <w:rsid w:val="00BE08B1"/>
    <w:rsid w:val="00BE0C55"/>
    <w:rsid w:val="00BE0F57"/>
    <w:rsid w:val="00BE16A5"/>
    <w:rsid w:val="00BE1B0F"/>
    <w:rsid w:val="00BE205F"/>
    <w:rsid w:val="00BE2C65"/>
    <w:rsid w:val="00BE3FB9"/>
    <w:rsid w:val="00BE4282"/>
    <w:rsid w:val="00BE49EB"/>
    <w:rsid w:val="00BE4C33"/>
    <w:rsid w:val="00BE519D"/>
    <w:rsid w:val="00BE5928"/>
    <w:rsid w:val="00BE5FA8"/>
    <w:rsid w:val="00BE667F"/>
    <w:rsid w:val="00BE66F4"/>
    <w:rsid w:val="00BE6DF5"/>
    <w:rsid w:val="00BF01D4"/>
    <w:rsid w:val="00BF0CFA"/>
    <w:rsid w:val="00BF0F32"/>
    <w:rsid w:val="00BF10A9"/>
    <w:rsid w:val="00BF16B5"/>
    <w:rsid w:val="00BF2654"/>
    <w:rsid w:val="00BF2B7B"/>
    <w:rsid w:val="00BF3777"/>
    <w:rsid w:val="00BF397C"/>
    <w:rsid w:val="00BF39A1"/>
    <w:rsid w:val="00BF45AE"/>
    <w:rsid w:val="00BF487B"/>
    <w:rsid w:val="00BF51E3"/>
    <w:rsid w:val="00BF526D"/>
    <w:rsid w:val="00BF5779"/>
    <w:rsid w:val="00BF6CC9"/>
    <w:rsid w:val="00BF732E"/>
    <w:rsid w:val="00C0101F"/>
    <w:rsid w:val="00C01507"/>
    <w:rsid w:val="00C01F97"/>
    <w:rsid w:val="00C0261E"/>
    <w:rsid w:val="00C02939"/>
    <w:rsid w:val="00C02AE4"/>
    <w:rsid w:val="00C04674"/>
    <w:rsid w:val="00C05556"/>
    <w:rsid w:val="00C0564F"/>
    <w:rsid w:val="00C05CFC"/>
    <w:rsid w:val="00C05F76"/>
    <w:rsid w:val="00C06099"/>
    <w:rsid w:val="00C06B65"/>
    <w:rsid w:val="00C110ED"/>
    <w:rsid w:val="00C1130F"/>
    <w:rsid w:val="00C11471"/>
    <w:rsid w:val="00C11F91"/>
    <w:rsid w:val="00C120B6"/>
    <w:rsid w:val="00C1216B"/>
    <w:rsid w:val="00C13005"/>
    <w:rsid w:val="00C14B33"/>
    <w:rsid w:val="00C14D99"/>
    <w:rsid w:val="00C14F3B"/>
    <w:rsid w:val="00C1574E"/>
    <w:rsid w:val="00C16CB4"/>
    <w:rsid w:val="00C1722C"/>
    <w:rsid w:val="00C177C2"/>
    <w:rsid w:val="00C17B4B"/>
    <w:rsid w:val="00C17C6E"/>
    <w:rsid w:val="00C201E7"/>
    <w:rsid w:val="00C203B2"/>
    <w:rsid w:val="00C20BB6"/>
    <w:rsid w:val="00C20EAB"/>
    <w:rsid w:val="00C218C0"/>
    <w:rsid w:val="00C2274D"/>
    <w:rsid w:val="00C2278A"/>
    <w:rsid w:val="00C23C17"/>
    <w:rsid w:val="00C23CB9"/>
    <w:rsid w:val="00C23FD1"/>
    <w:rsid w:val="00C241C9"/>
    <w:rsid w:val="00C246C2"/>
    <w:rsid w:val="00C24F3D"/>
    <w:rsid w:val="00C26341"/>
    <w:rsid w:val="00C2644A"/>
    <w:rsid w:val="00C26EC6"/>
    <w:rsid w:val="00C30CB8"/>
    <w:rsid w:val="00C31497"/>
    <w:rsid w:val="00C34017"/>
    <w:rsid w:val="00C341E4"/>
    <w:rsid w:val="00C34C2B"/>
    <w:rsid w:val="00C35876"/>
    <w:rsid w:val="00C3605B"/>
    <w:rsid w:val="00C40485"/>
    <w:rsid w:val="00C40FCD"/>
    <w:rsid w:val="00C41130"/>
    <w:rsid w:val="00C4265E"/>
    <w:rsid w:val="00C42B96"/>
    <w:rsid w:val="00C433CE"/>
    <w:rsid w:val="00C4396A"/>
    <w:rsid w:val="00C43A33"/>
    <w:rsid w:val="00C44D07"/>
    <w:rsid w:val="00C4500B"/>
    <w:rsid w:val="00C450BC"/>
    <w:rsid w:val="00C45368"/>
    <w:rsid w:val="00C4621B"/>
    <w:rsid w:val="00C462C3"/>
    <w:rsid w:val="00C46669"/>
    <w:rsid w:val="00C469D5"/>
    <w:rsid w:val="00C46C9B"/>
    <w:rsid w:val="00C47108"/>
    <w:rsid w:val="00C4754D"/>
    <w:rsid w:val="00C4794A"/>
    <w:rsid w:val="00C502F6"/>
    <w:rsid w:val="00C50AD1"/>
    <w:rsid w:val="00C514B0"/>
    <w:rsid w:val="00C5250E"/>
    <w:rsid w:val="00C5426E"/>
    <w:rsid w:val="00C54612"/>
    <w:rsid w:val="00C55263"/>
    <w:rsid w:val="00C55458"/>
    <w:rsid w:val="00C5599A"/>
    <w:rsid w:val="00C55DDF"/>
    <w:rsid w:val="00C57637"/>
    <w:rsid w:val="00C57BF6"/>
    <w:rsid w:val="00C603B3"/>
    <w:rsid w:val="00C603F7"/>
    <w:rsid w:val="00C6044B"/>
    <w:rsid w:val="00C60DD5"/>
    <w:rsid w:val="00C61938"/>
    <w:rsid w:val="00C62044"/>
    <w:rsid w:val="00C62893"/>
    <w:rsid w:val="00C62C2F"/>
    <w:rsid w:val="00C630E7"/>
    <w:rsid w:val="00C631D9"/>
    <w:rsid w:val="00C633EA"/>
    <w:rsid w:val="00C6351D"/>
    <w:rsid w:val="00C64655"/>
    <w:rsid w:val="00C65F9F"/>
    <w:rsid w:val="00C665EC"/>
    <w:rsid w:val="00C66929"/>
    <w:rsid w:val="00C66D7A"/>
    <w:rsid w:val="00C66FA2"/>
    <w:rsid w:val="00C67377"/>
    <w:rsid w:val="00C67861"/>
    <w:rsid w:val="00C67A4A"/>
    <w:rsid w:val="00C67EEA"/>
    <w:rsid w:val="00C70A4D"/>
    <w:rsid w:val="00C70BBC"/>
    <w:rsid w:val="00C70F33"/>
    <w:rsid w:val="00C7218B"/>
    <w:rsid w:val="00C726F2"/>
    <w:rsid w:val="00C72D6F"/>
    <w:rsid w:val="00C73671"/>
    <w:rsid w:val="00C7372D"/>
    <w:rsid w:val="00C73F07"/>
    <w:rsid w:val="00C74509"/>
    <w:rsid w:val="00C745A8"/>
    <w:rsid w:val="00C74AC3"/>
    <w:rsid w:val="00C755B0"/>
    <w:rsid w:val="00C75EDD"/>
    <w:rsid w:val="00C76D98"/>
    <w:rsid w:val="00C77A3A"/>
    <w:rsid w:val="00C77D9F"/>
    <w:rsid w:val="00C8209F"/>
    <w:rsid w:val="00C822C4"/>
    <w:rsid w:val="00C8287E"/>
    <w:rsid w:val="00C82985"/>
    <w:rsid w:val="00C82A24"/>
    <w:rsid w:val="00C83D34"/>
    <w:rsid w:val="00C8482E"/>
    <w:rsid w:val="00C84BFD"/>
    <w:rsid w:val="00C850AB"/>
    <w:rsid w:val="00C8514D"/>
    <w:rsid w:val="00C85166"/>
    <w:rsid w:val="00C853DA"/>
    <w:rsid w:val="00C86AB6"/>
    <w:rsid w:val="00C86C2E"/>
    <w:rsid w:val="00C871C8"/>
    <w:rsid w:val="00C87D35"/>
    <w:rsid w:val="00C87DD9"/>
    <w:rsid w:val="00C908C6"/>
    <w:rsid w:val="00C90FB4"/>
    <w:rsid w:val="00C914A2"/>
    <w:rsid w:val="00C92760"/>
    <w:rsid w:val="00C932CF"/>
    <w:rsid w:val="00C93A99"/>
    <w:rsid w:val="00C93BA6"/>
    <w:rsid w:val="00C9493F"/>
    <w:rsid w:val="00C94F36"/>
    <w:rsid w:val="00C950A6"/>
    <w:rsid w:val="00C950DF"/>
    <w:rsid w:val="00C950E9"/>
    <w:rsid w:val="00C95A02"/>
    <w:rsid w:val="00C9669E"/>
    <w:rsid w:val="00C97018"/>
    <w:rsid w:val="00C97B87"/>
    <w:rsid w:val="00C97DDB"/>
    <w:rsid w:val="00CA0F67"/>
    <w:rsid w:val="00CA13C0"/>
    <w:rsid w:val="00CA168F"/>
    <w:rsid w:val="00CA1E7B"/>
    <w:rsid w:val="00CA2CCC"/>
    <w:rsid w:val="00CA35C5"/>
    <w:rsid w:val="00CA483A"/>
    <w:rsid w:val="00CA5414"/>
    <w:rsid w:val="00CA58AF"/>
    <w:rsid w:val="00CA66CB"/>
    <w:rsid w:val="00CB078B"/>
    <w:rsid w:val="00CB1F7D"/>
    <w:rsid w:val="00CB21FE"/>
    <w:rsid w:val="00CB4D63"/>
    <w:rsid w:val="00CB6AC8"/>
    <w:rsid w:val="00CB6BF2"/>
    <w:rsid w:val="00CC0C85"/>
    <w:rsid w:val="00CC1555"/>
    <w:rsid w:val="00CC2327"/>
    <w:rsid w:val="00CC235B"/>
    <w:rsid w:val="00CC2E98"/>
    <w:rsid w:val="00CC30EC"/>
    <w:rsid w:val="00CC4836"/>
    <w:rsid w:val="00CC51E2"/>
    <w:rsid w:val="00CC6A9A"/>
    <w:rsid w:val="00CC6B55"/>
    <w:rsid w:val="00CC7D7C"/>
    <w:rsid w:val="00CC7E2B"/>
    <w:rsid w:val="00CD0260"/>
    <w:rsid w:val="00CD2001"/>
    <w:rsid w:val="00CD2144"/>
    <w:rsid w:val="00CD2C3A"/>
    <w:rsid w:val="00CD38D2"/>
    <w:rsid w:val="00CD3A25"/>
    <w:rsid w:val="00CD4139"/>
    <w:rsid w:val="00CD41D4"/>
    <w:rsid w:val="00CD4403"/>
    <w:rsid w:val="00CD4925"/>
    <w:rsid w:val="00CD50C9"/>
    <w:rsid w:val="00CD581C"/>
    <w:rsid w:val="00CD6B68"/>
    <w:rsid w:val="00CD7ECD"/>
    <w:rsid w:val="00CE008C"/>
    <w:rsid w:val="00CE03D1"/>
    <w:rsid w:val="00CE06EC"/>
    <w:rsid w:val="00CE1150"/>
    <w:rsid w:val="00CE1363"/>
    <w:rsid w:val="00CE1453"/>
    <w:rsid w:val="00CE15FB"/>
    <w:rsid w:val="00CE1C05"/>
    <w:rsid w:val="00CE1D41"/>
    <w:rsid w:val="00CE20C6"/>
    <w:rsid w:val="00CE34D1"/>
    <w:rsid w:val="00CE3F6D"/>
    <w:rsid w:val="00CE4049"/>
    <w:rsid w:val="00CE4A0A"/>
    <w:rsid w:val="00CE4A32"/>
    <w:rsid w:val="00CE504F"/>
    <w:rsid w:val="00CE5266"/>
    <w:rsid w:val="00CE6950"/>
    <w:rsid w:val="00CE6A0F"/>
    <w:rsid w:val="00CE7F16"/>
    <w:rsid w:val="00CF03F6"/>
    <w:rsid w:val="00CF0B28"/>
    <w:rsid w:val="00CF1BC8"/>
    <w:rsid w:val="00CF220E"/>
    <w:rsid w:val="00CF237F"/>
    <w:rsid w:val="00CF24BA"/>
    <w:rsid w:val="00CF28DB"/>
    <w:rsid w:val="00CF2B06"/>
    <w:rsid w:val="00CF458D"/>
    <w:rsid w:val="00CF5548"/>
    <w:rsid w:val="00CF5610"/>
    <w:rsid w:val="00CF59A1"/>
    <w:rsid w:val="00CF6B47"/>
    <w:rsid w:val="00CF7F21"/>
    <w:rsid w:val="00D00B0E"/>
    <w:rsid w:val="00D00CE2"/>
    <w:rsid w:val="00D024CE"/>
    <w:rsid w:val="00D03116"/>
    <w:rsid w:val="00D03EF0"/>
    <w:rsid w:val="00D049B1"/>
    <w:rsid w:val="00D04CAF"/>
    <w:rsid w:val="00D04F26"/>
    <w:rsid w:val="00D05579"/>
    <w:rsid w:val="00D055A2"/>
    <w:rsid w:val="00D059E3"/>
    <w:rsid w:val="00D05C44"/>
    <w:rsid w:val="00D064F8"/>
    <w:rsid w:val="00D06717"/>
    <w:rsid w:val="00D078BA"/>
    <w:rsid w:val="00D07D5A"/>
    <w:rsid w:val="00D10320"/>
    <w:rsid w:val="00D10C04"/>
    <w:rsid w:val="00D10FE9"/>
    <w:rsid w:val="00D121E7"/>
    <w:rsid w:val="00D12572"/>
    <w:rsid w:val="00D13682"/>
    <w:rsid w:val="00D13724"/>
    <w:rsid w:val="00D1374A"/>
    <w:rsid w:val="00D13C78"/>
    <w:rsid w:val="00D13ED1"/>
    <w:rsid w:val="00D14AB9"/>
    <w:rsid w:val="00D15190"/>
    <w:rsid w:val="00D156E5"/>
    <w:rsid w:val="00D15C06"/>
    <w:rsid w:val="00D15DA1"/>
    <w:rsid w:val="00D16C9A"/>
    <w:rsid w:val="00D16E7C"/>
    <w:rsid w:val="00D16F7D"/>
    <w:rsid w:val="00D17335"/>
    <w:rsid w:val="00D206BD"/>
    <w:rsid w:val="00D20F39"/>
    <w:rsid w:val="00D21035"/>
    <w:rsid w:val="00D21176"/>
    <w:rsid w:val="00D21D50"/>
    <w:rsid w:val="00D22498"/>
    <w:rsid w:val="00D2296E"/>
    <w:rsid w:val="00D23052"/>
    <w:rsid w:val="00D23587"/>
    <w:rsid w:val="00D24B16"/>
    <w:rsid w:val="00D25192"/>
    <w:rsid w:val="00D2558A"/>
    <w:rsid w:val="00D256AB"/>
    <w:rsid w:val="00D25A76"/>
    <w:rsid w:val="00D25DAA"/>
    <w:rsid w:val="00D26E10"/>
    <w:rsid w:val="00D27BFE"/>
    <w:rsid w:val="00D313F6"/>
    <w:rsid w:val="00D32D20"/>
    <w:rsid w:val="00D3339A"/>
    <w:rsid w:val="00D335DB"/>
    <w:rsid w:val="00D33FB2"/>
    <w:rsid w:val="00D340A6"/>
    <w:rsid w:val="00D34ACD"/>
    <w:rsid w:val="00D34D91"/>
    <w:rsid w:val="00D34FBB"/>
    <w:rsid w:val="00D358CA"/>
    <w:rsid w:val="00D363F0"/>
    <w:rsid w:val="00D36688"/>
    <w:rsid w:val="00D36728"/>
    <w:rsid w:val="00D40942"/>
    <w:rsid w:val="00D41708"/>
    <w:rsid w:val="00D426E7"/>
    <w:rsid w:val="00D427E1"/>
    <w:rsid w:val="00D42CF0"/>
    <w:rsid w:val="00D441DA"/>
    <w:rsid w:val="00D450AE"/>
    <w:rsid w:val="00D45D6D"/>
    <w:rsid w:val="00D47DE0"/>
    <w:rsid w:val="00D50FBE"/>
    <w:rsid w:val="00D5146A"/>
    <w:rsid w:val="00D518CD"/>
    <w:rsid w:val="00D51D9B"/>
    <w:rsid w:val="00D5221E"/>
    <w:rsid w:val="00D52F4A"/>
    <w:rsid w:val="00D5494B"/>
    <w:rsid w:val="00D55248"/>
    <w:rsid w:val="00D5553B"/>
    <w:rsid w:val="00D55AB9"/>
    <w:rsid w:val="00D55ABA"/>
    <w:rsid w:val="00D56A8D"/>
    <w:rsid w:val="00D56CD0"/>
    <w:rsid w:val="00D57361"/>
    <w:rsid w:val="00D57E58"/>
    <w:rsid w:val="00D60149"/>
    <w:rsid w:val="00D60757"/>
    <w:rsid w:val="00D61A8B"/>
    <w:rsid w:val="00D61EEF"/>
    <w:rsid w:val="00D62560"/>
    <w:rsid w:val="00D627E2"/>
    <w:rsid w:val="00D62980"/>
    <w:rsid w:val="00D63E18"/>
    <w:rsid w:val="00D640E7"/>
    <w:rsid w:val="00D66B44"/>
    <w:rsid w:val="00D66F1C"/>
    <w:rsid w:val="00D67551"/>
    <w:rsid w:val="00D676AC"/>
    <w:rsid w:val="00D71652"/>
    <w:rsid w:val="00D71811"/>
    <w:rsid w:val="00D71ABE"/>
    <w:rsid w:val="00D71ED4"/>
    <w:rsid w:val="00D726D2"/>
    <w:rsid w:val="00D72F2B"/>
    <w:rsid w:val="00D74E37"/>
    <w:rsid w:val="00D761AD"/>
    <w:rsid w:val="00D766E3"/>
    <w:rsid w:val="00D76954"/>
    <w:rsid w:val="00D76BD6"/>
    <w:rsid w:val="00D802B9"/>
    <w:rsid w:val="00D80F91"/>
    <w:rsid w:val="00D815C5"/>
    <w:rsid w:val="00D83F77"/>
    <w:rsid w:val="00D8466F"/>
    <w:rsid w:val="00D84E0B"/>
    <w:rsid w:val="00D850B7"/>
    <w:rsid w:val="00D852AF"/>
    <w:rsid w:val="00D85CEF"/>
    <w:rsid w:val="00D8643E"/>
    <w:rsid w:val="00D86479"/>
    <w:rsid w:val="00D86535"/>
    <w:rsid w:val="00D87398"/>
    <w:rsid w:val="00D874D6"/>
    <w:rsid w:val="00D87EB7"/>
    <w:rsid w:val="00D9096F"/>
    <w:rsid w:val="00D90C65"/>
    <w:rsid w:val="00D92271"/>
    <w:rsid w:val="00D9256F"/>
    <w:rsid w:val="00D92A4E"/>
    <w:rsid w:val="00D92DE9"/>
    <w:rsid w:val="00D937E4"/>
    <w:rsid w:val="00D9429B"/>
    <w:rsid w:val="00D9564D"/>
    <w:rsid w:val="00D957C4"/>
    <w:rsid w:val="00D95F46"/>
    <w:rsid w:val="00D9631B"/>
    <w:rsid w:val="00D96794"/>
    <w:rsid w:val="00D96F68"/>
    <w:rsid w:val="00D9703A"/>
    <w:rsid w:val="00D97173"/>
    <w:rsid w:val="00D97B58"/>
    <w:rsid w:val="00D97E23"/>
    <w:rsid w:val="00DA0082"/>
    <w:rsid w:val="00DA0E89"/>
    <w:rsid w:val="00DA15EA"/>
    <w:rsid w:val="00DA19E9"/>
    <w:rsid w:val="00DA1FA2"/>
    <w:rsid w:val="00DA21D5"/>
    <w:rsid w:val="00DA2AF7"/>
    <w:rsid w:val="00DA2C2B"/>
    <w:rsid w:val="00DA32FD"/>
    <w:rsid w:val="00DA3520"/>
    <w:rsid w:val="00DA3D15"/>
    <w:rsid w:val="00DA4960"/>
    <w:rsid w:val="00DA5348"/>
    <w:rsid w:val="00DA61D2"/>
    <w:rsid w:val="00DA61D5"/>
    <w:rsid w:val="00DA6A19"/>
    <w:rsid w:val="00DA7327"/>
    <w:rsid w:val="00DA79ED"/>
    <w:rsid w:val="00DB006E"/>
    <w:rsid w:val="00DB010D"/>
    <w:rsid w:val="00DB0245"/>
    <w:rsid w:val="00DB0815"/>
    <w:rsid w:val="00DB34D5"/>
    <w:rsid w:val="00DB3A39"/>
    <w:rsid w:val="00DB433C"/>
    <w:rsid w:val="00DB45BB"/>
    <w:rsid w:val="00DB46A0"/>
    <w:rsid w:val="00DB480B"/>
    <w:rsid w:val="00DB4A7A"/>
    <w:rsid w:val="00DB4E0C"/>
    <w:rsid w:val="00DB515F"/>
    <w:rsid w:val="00DB58D7"/>
    <w:rsid w:val="00DB5B13"/>
    <w:rsid w:val="00DB6AA8"/>
    <w:rsid w:val="00DB6CF2"/>
    <w:rsid w:val="00DB793D"/>
    <w:rsid w:val="00DB7D9C"/>
    <w:rsid w:val="00DB7F3D"/>
    <w:rsid w:val="00DC048C"/>
    <w:rsid w:val="00DC1283"/>
    <w:rsid w:val="00DC16E9"/>
    <w:rsid w:val="00DC1E23"/>
    <w:rsid w:val="00DC21CC"/>
    <w:rsid w:val="00DC252A"/>
    <w:rsid w:val="00DC258D"/>
    <w:rsid w:val="00DC2B06"/>
    <w:rsid w:val="00DC3B82"/>
    <w:rsid w:val="00DC3C27"/>
    <w:rsid w:val="00DC46DC"/>
    <w:rsid w:val="00DC4DBB"/>
    <w:rsid w:val="00DC54C9"/>
    <w:rsid w:val="00DC5608"/>
    <w:rsid w:val="00DC5F4E"/>
    <w:rsid w:val="00DC7567"/>
    <w:rsid w:val="00DD0341"/>
    <w:rsid w:val="00DD05B2"/>
    <w:rsid w:val="00DD0B6D"/>
    <w:rsid w:val="00DD0BC4"/>
    <w:rsid w:val="00DD0EBB"/>
    <w:rsid w:val="00DD18A8"/>
    <w:rsid w:val="00DD1B2E"/>
    <w:rsid w:val="00DD2380"/>
    <w:rsid w:val="00DD27D8"/>
    <w:rsid w:val="00DD3B75"/>
    <w:rsid w:val="00DD41C9"/>
    <w:rsid w:val="00DD4EA3"/>
    <w:rsid w:val="00DD51C5"/>
    <w:rsid w:val="00DD6516"/>
    <w:rsid w:val="00DD718D"/>
    <w:rsid w:val="00DD71B5"/>
    <w:rsid w:val="00DD72F7"/>
    <w:rsid w:val="00DD7B6B"/>
    <w:rsid w:val="00DE1CE5"/>
    <w:rsid w:val="00DE1E95"/>
    <w:rsid w:val="00DE21F8"/>
    <w:rsid w:val="00DE41D5"/>
    <w:rsid w:val="00DE4DDD"/>
    <w:rsid w:val="00DE4DDF"/>
    <w:rsid w:val="00DE64C5"/>
    <w:rsid w:val="00DE6BB0"/>
    <w:rsid w:val="00DE6E05"/>
    <w:rsid w:val="00DE780E"/>
    <w:rsid w:val="00DE7D4C"/>
    <w:rsid w:val="00DF0B73"/>
    <w:rsid w:val="00DF21C5"/>
    <w:rsid w:val="00DF297C"/>
    <w:rsid w:val="00DF32C5"/>
    <w:rsid w:val="00DF3323"/>
    <w:rsid w:val="00DF3488"/>
    <w:rsid w:val="00DF34FA"/>
    <w:rsid w:val="00DF35E0"/>
    <w:rsid w:val="00DF48DE"/>
    <w:rsid w:val="00DF594A"/>
    <w:rsid w:val="00DF5C71"/>
    <w:rsid w:val="00DF6F52"/>
    <w:rsid w:val="00DF769C"/>
    <w:rsid w:val="00E00D5E"/>
    <w:rsid w:val="00E014F3"/>
    <w:rsid w:val="00E015CE"/>
    <w:rsid w:val="00E018A3"/>
    <w:rsid w:val="00E018FE"/>
    <w:rsid w:val="00E01CAD"/>
    <w:rsid w:val="00E01E3D"/>
    <w:rsid w:val="00E02E9F"/>
    <w:rsid w:val="00E03354"/>
    <w:rsid w:val="00E033BD"/>
    <w:rsid w:val="00E03407"/>
    <w:rsid w:val="00E04125"/>
    <w:rsid w:val="00E044AB"/>
    <w:rsid w:val="00E04898"/>
    <w:rsid w:val="00E0509A"/>
    <w:rsid w:val="00E06327"/>
    <w:rsid w:val="00E07015"/>
    <w:rsid w:val="00E10DDA"/>
    <w:rsid w:val="00E11C55"/>
    <w:rsid w:val="00E129B4"/>
    <w:rsid w:val="00E131F2"/>
    <w:rsid w:val="00E13E88"/>
    <w:rsid w:val="00E142BF"/>
    <w:rsid w:val="00E14EBC"/>
    <w:rsid w:val="00E158A6"/>
    <w:rsid w:val="00E1650D"/>
    <w:rsid w:val="00E168CC"/>
    <w:rsid w:val="00E17FF8"/>
    <w:rsid w:val="00E200FC"/>
    <w:rsid w:val="00E20397"/>
    <w:rsid w:val="00E20A84"/>
    <w:rsid w:val="00E20AA2"/>
    <w:rsid w:val="00E20B70"/>
    <w:rsid w:val="00E21396"/>
    <w:rsid w:val="00E2249A"/>
    <w:rsid w:val="00E23615"/>
    <w:rsid w:val="00E236F5"/>
    <w:rsid w:val="00E26A68"/>
    <w:rsid w:val="00E2778D"/>
    <w:rsid w:val="00E30325"/>
    <w:rsid w:val="00E31D6F"/>
    <w:rsid w:val="00E32002"/>
    <w:rsid w:val="00E322B0"/>
    <w:rsid w:val="00E33B03"/>
    <w:rsid w:val="00E34E17"/>
    <w:rsid w:val="00E35688"/>
    <w:rsid w:val="00E36F4D"/>
    <w:rsid w:val="00E370D4"/>
    <w:rsid w:val="00E3726F"/>
    <w:rsid w:val="00E3735E"/>
    <w:rsid w:val="00E377AD"/>
    <w:rsid w:val="00E37AA2"/>
    <w:rsid w:val="00E37D54"/>
    <w:rsid w:val="00E37E35"/>
    <w:rsid w:val="00E37F64"/>
    <w:rsid w:val="00E401FA"/>
    <w:rsid w:val="00E4057E"/>
    <w:rsid w:val="00E41A0E"/>
    <w:rsid w:val="00E41BC0"/>
    <w:rsid w:val="00E43AD9"/>
    <w:rsid w:val="00E4506A"/>
    <w:rsid w:val="00E468DA"/>
    <w:rsid w:val="00E46A80"/>
    <w:rsid w:val="00E46C15"/>
    <w:rsid w:val="00E47315"/>
    <w:rsid w:val="00E47440"/>
    <w:rsid w:val="00E50F0D"/>
    <w:rsid w:val="00E50FAE"/>
    <w:rsid w:val="00E51BA6"/>
    <w:rsid w:val="00E51EF4"/>
    <w:rsid w:val="00E527CC"/>
    <w:rsid w:val="00E52A58"/>
    <w:rsid w:val="00E52C49"/>
    <w:rsid w:val="00E5317A"/>
    <w:rsid w:val="00E53262"/>
    <w:rsid w:val="00E545F5"/>
    <w:rsid w:val="00E549FA"/>
    <w:rsid w:val="00E564B1"/>
    <w:rsid w:val="00E56555"/>
    <w:rsid w:val="00E56678"/>
    <w:rsid w:val="00E56CC8"/>
    <w:rsid w:val="00E5724B"/>
    <w:rsid w:val="00E57491"/>
    <w:rsid w:val="00E57B0B"/>
    <w:rsid w:val="00E601D8"/>
    <w:rsid w:val="00E60718"/>
    <w:rsid w:val="00E61064"/>
    <w:rsid w:val="00E61327"/>
    <w:rsid w:val="00E62082"/>
    <w:rsid w:val="00E62238"/>
    <w:rsid w:val="00E62921"/>
    <w:rsid w:val="00E63709"/>
    <w:rsid w:val="00E63FCC"/>
    <w:rsid w:val="00E6418D"/>
    <w:rsid w:val="00E6423E"/>
    <w:rsid w:val="00E64416"/>
    <w:rsid w:val="00E6470B"/>
    <w:rsid w:val="00E65B7C"/>
    <w:rsid w:val="00E65FF0"/>
    <w:rsid w:val="00E662D1"/>
    <w:rsid w:val="00E675CC"/>
    <w:rsid w:val="00E67627"/>
    <w:rsid w:val="00E705EF"/>
    <w:rsid w:val="00E70607"/>
    <w:rsid w:val="00E70677"/>
    <w:rsid w:val="00E70734"/>
    <w:rsid w:val="00E71202"/>
    <w:rsid w:val="00E7168D"/>
    <w:rsid w:val="00E71D9C"/>
    <w:rsid w:val="00E7264B"/>
    <w:rsid w:val="00E72EB7"/>
    <w:rsid w:val="00E72F31"/>
    <w:rsid w:val="00E73D1C"/>
    <w:rsid w:val="00E74CA6"/>
    <w:rsid w:val="00E75532"/>
    <w:rsid w:val="00E7572F"/>
    <w:rsid w:val="00E75DF9"/>
    <w:rsid w:val="00E75EA7"/>
    <w:rsid w:val="00E75F5E"/>
    <w:rsid w:val="00E762BC"/>
    <w:rsid w:val="00E76E81"/>
    <w:rsid w:val="00E77300"/>
    <w:rsid w:val="00E7799B"/>
    <w:rsid w:val="00E80755"/>
    <w:rsid w:val="00E80D4B"/>
    <w:rsid w:val="00E80DB1"/>
    <w:rsid w:val="00E80FEC"/>
    <w:rsid w:val="00E81968"/>
    <w:rsid w:val="00E82A9B"/>
    <w:rsid w:val="00E833C3"/>
    <w:rsid w:val="00E84338"/>
    <w:rsid w:val="00E84597"/>
    <w:rsid w:val="00E8670A"/>
    <w:rsid w:val="00E867B9"/>
    <w:rsid w:val="00E867C8"/>
    <w:rsid w:val="00E876FC"/>
    <w:rsid w:val="00E87F61"/>
    <w:rsid w:val="00E90A26"/>
    <w:rsid w:val="00E90C26"/>
    <w:rsid w:val="00E92303"/>
    <w:rsid w:val="00E93B04"/>
    <w:rsid w:val="00E94B71"/>
    <w:rsid w:val="00E96316"/>
    <w:rsid w:val="00E9660E"/>
    <w:rsid w:val="00E96681"/>
    <w:rsid w:val="00E966AA"/>
    <w:rsid w:val="00E97D30"/>
    <w:rsid w:val="00EA100B"/>
    <w:rsid w:val="00EA10EC"/>
    <w:rsid w:val="00EA1B4A"/>
    <w:rsid w:val="00EA20B3"/>
    <w:rsid w:val="00EA35C9"/>
    <w:rsid w:val="00EA40CA"/>
    <w:rsid w:val="00EA4AB6"/>
    <w:rsid w:val="00EA546E"/>
    <w:rsid w:val="00EA58A1"/>
    <w:rsid w:val="00EA66D9"/>
    <w:rsid w:val="00EA7399"/>
    <w:rsid w:val="00EA7F25"/>
    <w:rsid w:val="00EB01C2"/>
    <w:rsid w:val="00EB0DF8"/>
    <w:rsid w:val="00EB12B5"/>
    <w:rsid w:val="00EB2893"/>
    <w:rsid w:val="00EB294C"/>
    <w:rsid w:val="00EB2CC9"/>
    <w:rsid w:val="00EB3074"/>
    <w:rsid w:val="00EB368D"/>
    <w:rsid w:val="00EB560F"/>
    <w:rsid w:val="00EB5A9F"/>
    <w:rsid w:val="00EB5AE5"/>
    <w:rsid w:val="00EB61AD"/>
    <w:rsid w:val="00EB685F"/>
    <w:rsid w:val="00EB7C04"/>
    <w:rsid w:val="00EC04CE"/>
    <w:rsid w:val="00EC1735"/>
    <w:rsid w:val="00EC2B09"/>
    <w:rsid w:val="00EC3D9C"/>
    <w:rsid w:val="00EC4E88"/>
    <w:rsid w:val="00EC68F7"/>
    <w:rsid w:val="00EC7DCB"/>
    <w:rsid w:val="00EC7F43"/>
    <w:rsid w:val="00ED0275"/>
    <w:rsid w:val="00ED02B5"/>
    <w:rsid w:val="00ED04F9"/>
    <w:rsid w:val="00ED068D"/>
    <w:rsid w:val="00ED1168"/>
    <w:rsid w:val="00ED182C"/>
    <w:rsid w:val="00ED1ADF"/>
    <w:rsid w:val="00ED2586"/>
    <w:rsid w:val="00ED26A8"/>
    <w:rsid w:val="00ED2DE4"/>
    <w:rsid w:val="00ED336C"/>
    <w:rsid w:val="00ED4C9A"/>
    <w:rsid w:val="00ED4DDC"/>
    <w:rsid w:val="00ED5020"/>
    <w:rsid w:val="00ED6A8E"/>
    <w:rsid w:val="00ED7E41"/>
    <w:rsid w:val="00EE0B70"/>
    <w:rsid w:val="00EE19C3"/>
    <w:rsid w:val="00EE1E05"/>
    <w:rsid w:val="00EE2AE3"/>
    <w:rsid w:val="00EE2DB0"/>
    <w:rsid w:val="00EE301C"/>
    <w:rsid w:val="00EE35FE"/>
    <w:rsid w:val="00EE3792"/>
    <w:rsid w:val="00EE3A24"/>
    <w:rsid w:val="00EE3BC1"/>
    <w:rsid w:val="00EE4740"/>
    <w:rsid w:val="00EE4A84"/>
    <w:rsid w:val="00EE4F87"/>
    <w:rsid w:val="00EE5225"/>
    <w:rsid w:val="00EE52A9"/>
    <w:rsid w:val="00EE5673"/>
    <w:rsid w:val="00EE582C"/>
    <w:rsid w:val="00EE5AB4"/>
    <w:rsid w:val="00EE602B"/>
    <w:rsid w:val="00EE7CE9"/>
    <w:rsid w:val="00EF03E8"/>
    <w:rsid w:val="00EF08EE"/>
    <w:rsid w:val="00EF0E3B"/>
    <w:rsid w:val="00EF1339"/>
    <w:rsid w:val="00EF1EB0"/>
    <w:rsid w:val="00EF20E6"/>
    <w:rsid w:val="00EF24CD"/>
    <w:rsid w:val="00EF2719"/>
    <w:rsid w:val="00EF2EF0"/>
    <w:rsid w:val="00EF2F1B"/>
    <w:rsid w:val="00EF3C80"/>
    <w:rsid w:val="00EF41CD"/>
    <w:rsid w:val="00EF4831"/>
    <w:rsid w:val="00EF51F1"/>
    <w:rsid w:val="00F015B6"/>
    <w:rsid w:val="00F01C34"/>
    <w:rsid w:val="00F01D9E"/>
    <w:rsid w:val="00F02929"/>
    <w:rsid w:val="00F02CF5"/>
    <w:rsid w:val="00F03BE4"/>
    <w:rsid w:val="00F04174"/>
    <w:rsid w:val="00F05830"/>
    <w:rsid w:val="00F058DF"/>
    <w:rsid w:val="00F07092"/>
    <w:rsid w:val="00F0724C"/>
    <w:rsid w:val="00F07987"/>
    <w:rsid w:val="00F10C83"/>
    <w:rsid w:val="00F1188E"/>
    <w:rsid w:val="00F12270"/>
    <w:rsid w:val="00F12633"/>
    <w:rsid w:val="00F13619"/>
    <w:rsid w:val="00F14110"/>
    <w:rsid w:val="00F14B10"/>
    <w:rsid w:val="00F15078"/>
    <w:rsid w:val="00F1539E"/>
    <w:rsid w:val="00F15CB4"/>
    <w:rsid w:val="00F160A9"/>
    <w:rsid w:val="00F1644C"/>
    <w:rsid w:val="00F16530"/>
    <w:rsid w:val="00F168F0"/>
    <w:rsid w:val="00F16B65"/>
    <w:rsid w:val="00F16DF7"/>
    <w:rsid w:val="00F175EA"/>
    <w:rsid w:val="00F20E2F"/>
    <w:rsid w:val="00F21079"/>
    <w:rsid w:val="00F21369"/>
    <w:rsid w:val="00F22B9A"/>
    <w:rsid w:val="00F233CC"/>
    <w:rsid w:val="00F2447A"/>
    <w:rsid w:val="00F247F5"/>
    <w:rsid w:val="00F24970"/>
    <w:rsid w:val="00F25A3B"/>
    <w:rsid w:val="00F25AF6"/>
    <w:rsid w:val="00F261C5"/>
    <w:rsid w:val="00F263AA"/>
    <w:rsid w:val="00F26C14"/>
    <w:rsid w:val="00F26D56"/>
    <w:rsid w:val="00F275D6"/>
    <w:rsid w:val="00F27ABA"/>
    <w:rsid w:val="00F30B75"/>
    <w:rsid w:val="00F315E0"/>
    <w:rsid w:val="00F322B3"/>
    <w:rsid w:val="00F3275D"/>
    <w:rsid w:val="00F32D20"/>
    <w:rsid w:val="00F34EEA"/>
    <w:rsid w:val="00F35230"/>
    <w:rsid w:val="00F35676"/>
    <w:rsid w:val="00F377F2"/>
    <w:rsid w:val="00F40927"/>
    <w:rsid w:val="00F40B8A"/>
    <w:rsid w:val="00F40DE5"/>
    <w:rsid w:val="00F40ED2"/>
    <w:rsid w:val="00F41B86"/>
    <w:rsid w:val="00F41D10"/>
    <w:rsid w:val="00F4291D"/>
    <w:rsid w:val="00F42997"/>
    <w:rsid w:val="00F42A9A"/>
    <w:rsid w:val="00F42DBE"/>
    <w:rsid w:val="00F43303"/>
    <w:rsid w:val="00F445B4"/>
    <w:rsid w:val="00F446E5"/>
    <w:rsid w:val="00F44815"/>
    <w:rsid w:val="00F450CD"/>
    <w:rsid w:val="00F451FA"/>
    <w:rsid w:val="00F46345"/>
    <w:rsid w:val="00F46671"/>
    <w:rsid w:val="00F4696A"/>
    <w:rsid w:val="00F47D6D"/>
    <w:rsid w:val="00F504F1"/>
    <w:rsid w:val="00F5067C"/>
    <w:rsid w:val="00F51008"/>
    <w:rsid w:val="00F51A52"/>
    <w:rsid w:val="00F552B4"/>
    <w:rsid w:val="00F555CE"/>
    <w:rsid w:val="00F5568E"/>
    <w:rsid w:val="00F55AB8"/>
    <w:rsid w:val="00F55B65"/>
    <w:rsid w:val="00F56DD2"/>
    <w:rsid w:val="00F56E2E"/>
    <w:rsid w:val="00F57B82"/>
    <w:rsid w:val="00F57E60"/>
    <w:rsid w:val="00F57FE9"/>
    <w:rsid w:val="00F6000F"/>
    <w:rsid w:val="00F613A2"/>
    <w:rsid w:val="00F616EF"/>
    <w:rsid w:val="00F62128"/>
    <w:rsid w:val="00F62A70"/>
    <w:rsid w:val="00F62C00"/>
    <w:rsid w:val="00F62D83"/>
    <w:rsid w:val="00F63379"/>
    <w:rsid w:val="00F64569"/>
    <w:rsid w:val="00F65D29"/>
    <w:rsid w:val="00F671E0"/>
    <w:rsid w:val="00F67A29"/>
    <w:rsid w:val="00F70186"/>
    <w:rsid w:val="00F71235"/>
    <w:rsid w:val="00F71243"/>
    <w:rsid w:val="00F71322"/>
    <w:rsid w:val="00F71881"/>
    <w:rsid w:val="00F72A6B"/>
    <w:rsid w:val="00F72C37"/>
    <w:rsid w:val="00F73250"/>
    <w:rsid w:val="00F73657"/>
    <w:rsid w:val="00F7416A"/>
    <w:rsid w:val="00F74204"/>
    <w:rsid w:val="00F746F5"/>
    <w:rsid w:val="00F74B0A"/>
    <w:rsid w:val="00F751DC"/>
    <w:rsid w:val="00F7684E"/>
    <w:rsid w:val="00F77566"/>
    <w:rsid w:val="00F77674"/>
    <w:rsid w:val="00F802F2"/>
    <w:rsid w:val="00F80648"/>
    <w:rsid w:val="00F80802"/>
    <w:rsid w:val="00F80C32"/>
    <w:rsid w:val="00F813FD"/>
    <w:rsid w:val="00F82C67"/>
    <w:rsid w:val="00F830E4"/>
    <w:rsid w:val="00F83968"/>
    <w:rsid w:val="00F83ACC"/>
    <w:rsid w:val="00F848CE"/>
    <w:rsid w:val="00F84B54"/>
    <w:rsid w:val="00F86056"/>
    <w:rsid w:val="00F86A12"/>
    <w:rsid w:val="00F873FF"/>
    <w:rsid w:val="00F87F27"/>
    <w:rsid w:val="00F91E55"/>
    <w:rsid w:val="00F91EF9"/>
    <w:rsid w:val="00F925B0"/>
    <w:rsid w:val="00F93B09"/>
    <w:rsid w:val="00F94841"/>
    <w:rsid w:val="00F948A9"/>
    <w:rsid w:val="00F94E90"/>
    <w:rsid w:val="00F95AC8"/>
    <w:rsid w:val="00F95AF4"/>
    <w:rsid w:val="00F95BEC"/>
    <w:rsid w:val="00F9671F"/>
    <w:rsid w:val="00F972E0"/>
    <w:rsid w:val="00FA0674"/>
    <w:rsid w:val="00FA0866"/>
    <w:rsid w:val="00FA111F"/>
    <w:rsid w:val="00FA11AD"/>
    <w:rsid w:val="00FA1B86"/>
    <w:rsid w:val="00FA1D62"/>
    <w:rsid w:val="00FA4EE8"/>
    <w:rsid w:val="00FA527A"/>
    <w:rsid w:val="00FA5CC4"/>
    <w:rsid w:val="00FB0B49"/>
    <w:rsid w:val="00FB28F2"/>
    <w:rsid w:val="00FB3D16"/>
    <w:rsid w:val="00FB5154"/>
    <w:rsid w:val="00FB7415"/>
    <w:rsid w:val="00FB7CD3"/>
    <w:rsid w:val="00FC01D7"/>
    <w:rsid w:val="00FC0E29"/>
    <w:rsid w:val="00FC0E88"/>
    <w:rsid w:val="00FC1105"/>
    <w:rsid w:val="00FC1D83"/>
    <w:rsid w:val="00FC1D86"/>
    <w:rsid w:val="00FC216E"/>
    <w:rsid w:val="00FC221C"/>
    <w:rsid w:val="00FC292D"/>
    <w:rsid w:val="00FC3489"/>
    <w:rsid w:val="00FC36C3"/>
    <w:rsid w:val="00FC453C"/>
    <w:rsid w:val="00FC4DF8"/>
    <w:rsid w:val="00FC5494"/>
    <w:rsid w:val="00FC5711"/>
    <w:rsid w:val="00FC57A4"/>
    <w:rsid w:val="00FC5B23"/>
    <w:rsid w:val="00FC6143"/>
    <w:rsid w:val="00FC69BE"/>
    <w:rsid w:val="00FD0DFA"/>
    <w:rsid w:val="00FD1C3A"/>
    <w:rsid w:val="00FD1DF0"/>
    <w:rsid w:val="00FD20F6"/>
    <w:rsid w:val="00FD32A4"/>
    <w:rsid w:val="00FD345A"/>
    <w:rsid w:val="00FD3E22"/>
    <w:rsid w:val="00FD3E30"/>
    <w:rsid w:val="00FD53BC"/>
    <w:rsid w:val="00FD551C"/>
    <w:rsid w:val="00FD5FAF"/>
    <w:rsid w:val="00FD69B2"/>
    <w:rsid w:val="00FD721B"/>
    <w:rsid w:val="00FD7346"/>
    <w:rsid w:val="00FD73DF"/>
    <w:rsid w:val="00FD7FF4"/>
    <w:rsid w:val="00FE03A4"/>
    <w:rsid w:val="00FE061D"/>
    <w:rsid w:val="00FE06F5"/>
    <w:rsid w:val="00FE0F47"/>
    <w:rsid w:val="00FE1062"/>
    <w:rsid w:val="00FE16BE"/>
    <w:rsid w:val="00FE2373"/>
    <w:rsid w:val="00FE2A87"/>
    <w:rsid w:val="00FE45D2"/>
    <w:rsid w:val="00FE535B"/>
    <w:rsid w:val="00FE573F"/>
    <w:rsid w:val="00FE6859"/>
    <w:rsid w:val="00FE6A63"/>
    <w:rsid w:val="00FE72DF"/>
    <w:rsid w:val="00FE7763"/>
    <w:rsid w:val="00FE793E"/>
    <w:rsid w:val="00FF10D5"/>
    <w:rsid w:val="00FF306C"/>
    <w:rsid w:val="00FF3954"/>
    <w:rsid w:val="00FF673C"/>
    <w:rsid w:val="00FF6763"/>
    <w:rsid w:val="00FF6A4C"/>
    <w:rsid w:val="00FF7E29"/>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746B399"/>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643152C7-AF10-4F5C-9C3E-28388392B8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EA0"/>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1"/>
    <w:qFormat/>
    <w:rsid w:val="009260C9"/>
    <w:p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ind w:left="1418" w:hanging="1418"/>
      <w:outlineLvl w:val="3"/>
    </w:pPr>
    <w:rPr>
      <w:sz w:val="24"/>
    </w:rPr>
  </w:style>
  <w:style w:type="paragraph" w:styleId="Heading5">
    <w:name w:val="heading 5"/>
    <w:aliases w:val="h5,Heading5,H5"/>
    <w:basedOn w:val="Heading4"/>
    <w:next w:val="Normal"/>
    <w:link w:val="Heading5Char"/>
    <w:qFormat/>
    <w:rsid w:val="009260C9"/>
    <w:pPr>
      <w:ind w:left="1701" w:hanging="1701"/>
      <w:outlineLvl w:val="4"/>
    </w:pPr>
    <w:rPr>
      <w:sz w:val="22"/>
    </w:rPr>
  </w:style>
  <w:style w:type="paragraph" w:styleId="Heading6">
    <w:name w:val="heading 6"/>
    <w:aliases w:val="h6"/>
    <w:basedOn w:val="H6"/>
    <w:next w:val="Normal"/>
    <w:link w:val="Heading6Char"/>
    <w:qFormat/>
    <w:rsid w:val="009260C9"/>
    <w:pPr>
      <w:outlineLvl w:val="5"/>
    </w:pPr>
  </w:style>
  <w:style w:type="paragraph" w:styleId="Heading7">
    <w:name w:val="heading 7"/>
    <w:basedOn w:val="H6"/>
    <w:next w:val="Normal"/>
    <w:link w:val="Heading7Char"/>
    <w:qFormat/>
    <w:rsid w:val="009260C9"/>
    <w:pPr>
      <w:outlineLvl w:val="6"/>
    </w:p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paragraph" w:customStyle="1" w:styleId="a0">
    <w:name w:val="??"/>
    <w:rsid w:val="00A74D97"/>
    <w:pPr>
      <w:widowControl w:val="0"/>
    </w:pPr>
  </w:style>
  <w:style w:type="paragraph" w:customStyle="1" w:styleId="2">
    <w:name w:val="??? 2"/>
    <w:basedOn w:val="a0"/>
    <w:next w:val="a0"/>
    <w:rsid w:val="00A74D97"/>
    <w:pPr>
      <w:keepNext/>
    </w:pPr>
    <w:rPr>
      <w:rFonts w:ascii="Arial" w:hAnsi="Arial"/>
      <w:b/>
      <w:sz w:val="24"/>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H6">
    <w:name w:val="H6"/>
    <w:basedOn w:val="Heading5"/>
    <w:next w:val="Normal"/>
    <w:link w:val="H6Char"/>
    <w:rsid w:val="009260C9"/>
    <w:pPr>
      <w:ind w:left="1985" w:hanging="1985"/>
      <w:outlineLvl w:val="9"/>
    </w:pPr>
    <w:rPr>
      <w:sz w:val="20"/>
    </w:r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qFormat/>
    <w:rsid w:val="009260C9"/>
  </w:style>
  <w:style w:type="paragraph" w:customStyle="1" w:styleId="B4">
    <w:name w:val="B4"/>
    <w:basedOn w:val="List4"/>
    <w:link w:val="B4Char"/>
    <w:qFormat/>
    <w:rsid w:val="009260C9"/>
  </w:style>
  <w:style w:type="paragraph" w:customStyle="1" w:styleId="B5">
    <w:name w:val="B5"/>
    <w:basedOn w:val="List5"/>
    <w:link w:val="B5Char"/>
    <w:qFormat/>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 w:val="num" w:pos="3005"/>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3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Heading2Char1">
    <w:name w:val="Heading 2 Char1"/>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20"/>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1">
    <w:name w:val="Title Char1"/>
    <w:aliases w:val="Heading 31 Char"/>
    <w:link w:val="Title"/>
    <w:locked/>
    <w:rsid w:val="000F498C"/>
    <w:rPr>
      <w:rFonts w:ascii="Arial" w:eastAsia="MS Mincho" w:hAnsi="Arial" w:cs="Arial"/>
      <w:b/>
      <w:sz w:val="24"/>
      <w:lang w:val="de-DE" w:eastAsia="ja-JP"/>
    </w:rPr>
  </w:style>
  <w:style w:type="paragraph" w:styleId="Title">
    <w:name w:val="Title"/>
    <w:aliases w:val="Heading 31"/>
    <w:basedOn w:val="Normal"/>
    <w:link w:val="TitleChar1"/>
    <w:qFormat/>
    <w:rsid w:val="000F498C"/>
    <w:pPr>
      <w:spacing w:after="120"/>
      <w:jc w:val="center"/>
      <w:textAlignment w:val="auto"/>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0F498C"/>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1"/>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2"/>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3"/>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4"/>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5"/>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6"/>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7"/>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8"/>
      </w:numPr>
      <w:ind w:left="2160"/>
    </w:pPr>
  </w:style>
  <w:style w:type="paragraph" w:customStyle="1" w:styleId="ZchnZchn">
    <w:name w:val="Zchn Zchn"/>
    <w:uiPriority w:val="99"/>
    <w:rsid w:val="000F498C"/>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2222Char">
    <w:name w:val="스타일 스타일 스타일 스타일 양쪽 첫 줄:  2 글자 + 첫 줄:  2 글자 + 첫 줄:  2 글자 + 첫 줄:  2... Char"/>
    <w:link w:val="2222"/>
    <w:locked/>
    <w:rsid w:val="000F498C"/>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Normal"/>
    <w:link w:val="2222Char"/>
    <w:rsid w:val="000F498C"/>
    <w:pPr>
      <w:numPr>
        <w:ilvl w:val="1"/>
        <w:numId w:val="29"/>
      </w:numPr>
      <w:tabs>
        <w:tab w:val="clear" w:pos="1440"/>
      </w:tabs>
      <w:overflowPunct/>
      <w:autoSpaceDE/>
      <w:autoSpaceDN/>
      <w:adjustRightInd/>
      <w:spacing w:line="336" w:lineRule="auto"/>
      <w:ind w:left="0" w:firstLineChars="200" w:firstLine="200"/>
      <w:jc w:val="both"/>
      <w:textAlignment w:val="auto"/>
    </w:pPr>
    <w:rPr>
      <w:rFonts w:ascii="Malgun Gothic" w:eastAsia="Malgun Gothic" w:hAnsi="Malgun Gothic" w:cs="Batang"/>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30"/>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a1">
    <w:name w:val="表格文字居左"/>
    <w:basedOn w:val="Normal"/>
    <w:next w:val="Normal"/>
    <w:uiPriority w:val="99"/>
    <w:rsid w:val="000F498C"/>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tablecell">
    <w:name w:val="tablecell"/>
    <w:basedOn w:val="Normal"/>
    <w:uiPriority w:val="99"/>
    <w:qFormat/>
    <w:rsid w:val="000F498C"/>
    <w:pPr>
      <w:numPr>
        <w:ilvl w:val="2"/>
        <w:numId w:val="31"/>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91">
    <w:name w:val="目录 91"/>
    <w:basedOn w:val="TOC8"/>
    <w:uiPriority w:val="99"/>
    <w:rsid w:val="000F498C"/>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Char">
    <w:name w:val="样式 正文 Char"/>
    <w:link w:val="a2"/>
    <w:locked/>
    <w:rsid w:val="000F498C"/>
    <w:rPr>
      <w:rFonts w:ascii="SimSun" w:hAnsi="SimSun" w:cs="SimSun"/>
      <w:kern w:val="2"/>
      <w:sz w:val="21"/>
      <w:lang w:eastAsia="zh-CN"/>
    </w:rPr>
  </w:style>
  <w:style w:type="paragraph" w:customStyle="1" w:styleId="a2">
    <w:name w:val="样式 正文"/>
    <w:basedOn w:val="Normal"/>
    <w:link w:val="Char"/>
    <w:rsid w:val="000F498C"/>
    <w:pPr>
      <w:widowControl w:val="0"/>
      <w:overflowPunct/>
      <w:autoSpaceDE/>
      <w:autoSpaceDN/>
      <w:adjustRightInd/>
      <w:spacing w:after="0"/>
      <w:ind w:firstLineChars="200" w:firstLine="420"/>
      <w:jc w:val="both"/>
      <w:textAlignment w:val="auto"/>
    </w:pPr>
    <w:rPr>
      <w:rFonts w:ascii="SimSun" w:hAnsi="SimSun" w:cs="SimSun"/>
      <w:kern w:val="2"/>
      <w:sz w:val="21"/>
      <w:lang w:val="en-US" w:eastAsia="zh-CN"/>
    </w:rPr>
  </w:style>
  <w:style w:type="paragraph" w:customStyle="1" w:styleId="a3">
    <w:name w:val="公式"/>
    <w:basedOn w:val="Normal"/>
    <w:uiPriority w:val="99"/>
    <w:rsid w:val="000F498C"/>
    <w:pPr>
      <w:widowControl w:val="0"/>
      <w:overflowPunct/>
      <w:autoSpaceDE/>
      <w:autoSpaceDN/>
      <w:adjustRightInd/>
      <w:spacing w:after="0"/>
      <w:ind w:firstLine="420"/>
      <w:jc w:val="right"/>
      <w:textAlignment w:val="auto"/>
    </w:pPr>
    <w:rPr>
      <w:rFonts w:eastAsia="SimSun" w:cs="SimSun"/>
      <w:kern w:val="2"/>
      <w:sz w:val="21"/>
      <w:lang w:val="en-US" w:eastAsia="zh-CN"/>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2"/>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3"/>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4"/>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uiPriority w:val="99"/>
    <w:rsid w:val="000F498C"/>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uiPriority w:val="99"/>
    <w:rsid w:val="000F498C"/>
    <w:pPr>
      <w:numPr>
        <w:numId w:val="35"/>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6"/>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7"/>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9"/>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character" w:customStyle="1" w:styleId="a4">
    <w:name w:val="テキスト (文字)"/>
    <w:link w:val="a5"/>
    <w:locked/>
    <w:rsid w:val="000F498C"/>
    <w:rPr>
      <w:rFonts w:ascii="Century" w:eastAsia="MS Mincho" w:hAnsi="Century"/>
      <w:kern w:val="2"/>
      <w:sz w:val="21"/>
      <w:szCs w:val="22"/>
      <w:lang w:eastAsia="ja-JP"/>
    </w:rPr>
  </w:style>
  <w:style w:type="paragraph" w:customStyle="1" w:styleId="a5">
    <w:name w:val="テキスト"/>
    <w:basedOn w:val="Normal"/>
    <w:link w:val="a4"/>
    <w:qFormat/>
    <w:rsid w:val="000F498C"/>
    <w:pPr>
      <w:widowControl w:val="0"/>
      <w:overflowPunct/>
      <w:autoSpaceDE/>
      <w:autoSpaceDN/>
      <w:adjustRightInd/>
      <w:spacing w:afterLines="50" w:after="0" w:line="320" w:lineRule="exact"/>
      <w:ind w:firstLineChars="100" w:firstLine="210"/>
      <w:jc w:val="both"/>
      <w:textAlignment w:val="auto"/>
    </w:pPr>
    <w:rPr>
      <w:rFonts w:ascii="Century" w:eastAsia="MS Mincho" w:hAnsi="Century"/>
      <w:kern w:val="2"/>
      <w:sz w:val="21"/>
      <w:szCs w:val="22"/>
      <w:lang w:val="en-US" w:eastAsia="ja-JP"/>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h4CharChar">
    <w:name w:val="h4 Char Char"/>
    <w:rsid w:val="000F498C"/>
    <w:rPr>
      <w:rFonts w:ascii="Arial" w:hAnsi="Arial" w:cs="Arial" w:hint="default"/>
      <w:sz w:val="24"/>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a6">
    <w:name w:val="図表番号 (文字)"/>
    <w:aliases w:val="cap (文字),cap Char (文字) (文字)1"/>
    <w:rsid w:val="000F498C"/>
    <w:rPr>
      <w:rFonts w:ascii="MS Gothic" w:eastAsia="MS Gothic" w:hAnsi="MS Gothic" w:hint="eastAsia"/>
      <w:b/>
      <w:bCs w:val="0"/>
      <w:noProof w:val="0"/>
      <w:kern w:val="2"/>
      <w:sz w:val="24"/>
      <w:lang w:val="en-GB"/>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8"/>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qFormat/>
    <w:rsid w:val="000F498C"/>
    <w:rPr>
      <w:rFonts w:ascii="Arial" w:hAnsi="Arial"/>
      <w:sz w:val="32"/>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character" w:customStyle="1" w:styleId="H6Char">
    <w:name w:val="H6 Char"/>
    <w:link w:val="H6"/>
    <w:rsid w:val="000F498C"/>
    <w:rPr>
      <w:rFonts w:ascii="Arial" w:hAnsi="Arial"/>
      <w:lang w:val="en-GB"/>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semiHidden/>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paragraph" w:customStyle="1" w:styleId="Head6">
    <w:name w:val="Head 6"/>
    <w:basedOn w:val="Normal"/>
    <w:next w:val="Normal"/>
    <w:rsid w:val="00501B06"/>
    <w:pPr>
      <w:spacing w:before="120"/>
      <w:ind w:left="1985" w:hanging="1985"/>
    </w:pPr>
    <w:rPr>
      <w:rFonts w:ascii="Arial" w:eastAsia="Times New Roman" w:hAnsi="Arial"/>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7">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character" w:customStyle="1" w:styleId="cf01">
    <w:name w:val="cf01"/>
    <w:basedOn w:val="DefaultParagraphFont"/>
    <w:rsid w:val="00AB5C36"/>
    <w:rPr>
      <w:rFonts w:ascii="Segoe UI" w:hAnsi="Segoe UI" w:cs="Segoe UI" w:hint="default"/>
      <w:sz w:val="18"/>
      <w:szCs w:val="18"/>
    </w:rPr>
  </w:style>
  <w:style w:type="character" w:customStyle="1" w:styleId="B3Char2">
    <w:name w:val="B3 Char2"/>
    <w:qFormat/>
    <w:locked/>
    <w:rsid w:val="00442E15"/>
    <w:rPr>
      <w:rFonts w:eastAsia="Times New Roman"/>
      <w:lang w:val="en-GB" w:eastAsia="zh-CN"/>
    </w:rPr>
  </w:style>
  <w:style w:type="character" w:customStyle="1" w:styleId="B4Char">
    <w:name w:val="B4 Char"/>
    <w:link w:val="B4"/>
    <w:qFormat/>
    <w:locked/>
    <w:rsid w:val="00442E15"/>
    <w:rPr>
      <w:lang w:val="en-GB"/>
    </w:rPr>
  </w:style>
  <w:style w:type="character" w:customStyle="1" w:styleId="B5Char">
    <w:name w:val="B5 Char"/>
    <w:link w:val="B5"/>
    <w:qFormat/>
    <w:locked/>
    <w:rsid w:val="00442E1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143084827">
      <w:bodyDiv w:val="1"/>
      <w:marLeft w:val="0"/>
      <w:marRight w:val="0"/>
      <w:marTop w:val="0"/>
      <w:marBottom w:val="0"/>
      <w:divBdr>
        <w:top w:val="none" w:sz="0" w:space="0" w:color="auto"/>
        <w:left w:val="none" w:sz="0" w:space="0" w:color="auto"/>
        <w:bottom w:val="none" w:sz="0" w:space="0" w:color="auto"/>
        <w:right w:val="none" w:sz="0" w:space="0" w:color="auto"/>
      </w:divBdr>
    </w:div>
    <w:div w:id="204294445">
      <w:bodyDiv w:val="1"/>
      <w:marLeft w:val="0"/>
      <w:marRight w:val="0"/>
      <w:marTop w:val="0"/>
      <w:marBottom w:val="0"/>
      <w:divBdr>
        <w:top w:val="none" w:sz="0" w:space="0" w:color="auto"/>
        <w:left w:val="none" w:sz="0" w:space="0" w:color="auto"/>
        <w:bottom w:val="none" w:sz="0" w:space="0" w:color="auto"/>
        <w:right w:val="none" w:sz="0" w:space="0" w:color="auto"/>
      </w:divBdr>
    </w:div>
    <w:div w:id="231038856">
      <w:bodyDiv w:val="1"/>
      <w:marLeft w:val="0"/>
      <w:marRight w:val="0"/>
      <w:marTop w:val="0"/>
      <w:marBottom w:val="0"/>
      <w:divBdr>
        <w:top w:val="none" w:sz="0" w:space="0" w:color="auto"/>
        <w:left w:val="none" w:sz="0" w:space="0" w:color="auto"/>
        <w:bottom w:val="none" w:sz="0" w:space="0" w:color="auto"/>
        <w:right w:val="none" w:sz="0" w:space="0" w:color="auto"/>
      </w:divBdr>
    </w:div>
    <w:div w:id="255939160">
      <w:bodyDiv w:val="1"/>
      <w:marLeft w:val="0"/>
      <w:marRight w:val="0"/>
      <w:marTop w:val="0"/>
      <w:marBottom w:val="0"/>
      <w:divBdr>
        <w:top w:val="none" w:sz="0" w:space="0" w:color="auto"/>
        <w:left w:val="none" w:sz="0" w:space="0" w:color="auto"/>
        <w:bottom w:val="none" w:sz="0" w:space="0" w:color="auto"/>
        <w:right w:val="none" w:sz="0" w:space="0" w:color="auto"/>
      </w:divBdr>
    </w:div>
    <w:div w:id="290865167">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09139890">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416756541">
      <w:bodyDiv w:val="1"/>
      <w:marLeft w:val="0"/>
      <w:marRight w:val="0"/>
      <w:marTop w:val="0"/>
      <w:marBottom w:val="0"/>
      <w:divBdr>
        <w:top w:val="none" w:sz="0" w:space="0" w:color="auto"/>
        <w:left w:val="none" w:sz="0" w:space="0" w:color="auto"/>
        <w:bottom w:val="none" w:sz="0" w:space="0" w:color="auto"/>
        <w:right w:val="none" w:sz="0" w:space="0" w:color="auto"/>
      </w:divBdr>
    </w:div>
    <w:div w:id="430129904">
      <w:bodyDiv w:val="1"/>
      <w:marLeft w:val="0"/>
      <w:marRight w:val="0"/>
      <w:marTop w:val="0"/>
      <w:marBottom w:val="0"/>
      <w:divBdr>
        <w:top w:val="none" w:sz="0" w:space="0" w:color="auto"/>
        <w:left w:val="none" w:sz="0" w:space="0" w:color="auto"/>
        <w:bottom w:val="none" w:sz="0" w:space="0" w:color="auto"/>
        <w:right w:val="none" w:sz="0" w:space="0" w:color="auto"/>
      </w:divBdr>
      <w:divsChild>
        <w:div w:id="1124546057">
          <w:marLeft w:val="864"/>
          <w:marRight w:val="0"/>
          <w:marTop w:val="0"/>
          <w:marBottom w:val="180"/>
          <w:divBdr>
            <w:top w:val="none" w:sz="0" w:space="0" w:color="auto"/>
            <w:left w:val="none" w:sz="0" w:space="0" w:color="auto"/>
            <w:bottom w:val="none" w:sz="0" w:space="0" w:color="auto"/>
            <w:right w:val="none" w:sz="0" w:space="0" w:color="auto"/>
          </w:divBdr>
        </w:div>
        <w:div w:id="1834174760">
          <w:marLeft w:val="864"/>
          <w:marRight w:val="0"/>
          <w:marTop w:val="0"/>
          <w:marBottom w:val="180"/>
          <w:divBdr>
            <w:top w:val="none" w:sz="0" w:space="0" w:color="auto"/>
            <w:left w:val="none" w:sz="0" w:space="0" w:color="auto"/>
            <w:bottom w:val="none" w:sz="0" w:space="0" w:color="auto"/>
            <w:right w:val="none" w:sz="0" w:space="0" w:color="auto"/>
          </w:divBdr>
        </w:div>
      </w:divsChild>
    </w:div>
    <w:div w:id="433601521">
      <w:bodyDiv w:val="1"/>
      <w:marLeft w:val="0"/>
      <w:marRight w:val="0"/>
      <w:marTop w:val="0"/>
      <w:marBottom w:val="0"/>
      <w:divBdr>
        <w:top w:val="none" w:sz="0" w:space="0" w:color="auto"/>
        <w:left w:val="none" w:sz="0" w:space="0" w:color="auto"/>
        <w:bottom w:val="none" w:sz="0" w:space="0" w:color="auto"/>
        <w:right w:val="none" w:sz="0" w:space="0" w:color="auto"/>
      </w:divBdr>
    </w:div>
    <w:div w:id="480851537">
      <w:bodyDiv w:val="1"/>
      <w:marLeft w:val="0"/>
      <w:marRight w:val="0"/>
      <w:marTop w:val="0"/>
      <w:marBottom w:val="0"/>
      <w:divBdr>
        <w:top w:val="none" w:sz="0" w:space="0" w:color="auto"/>
        <w:left w:val="none" w:sz="0" w:space="0" w:color="auto"/>
        <w:bottom w:val="none" w:sz="0" w:space="0" w:color="auto"/>
        <w:right w:val="none" w:sz="0" w:space="0" w:color="auto"/>
      </w:divBdr>
      <w:divsChild>
        <w:div w:id="230773576">
          <w:marLeft w:val="288"/>
          <w:marRight w:val="0"/>
          <w:marTop w:val="160"/>
          <w:marBottom w:val="0"/>
          <w:divBdr>
            <w:top w:val="none" w:sz="0" w:space="0" w:color="auto"/>
            <w:left w:val="none" w:sz="0" w:space="0" w:color="auto"/>
            <w:bottom w:val="none" w:sz="0" w:space="0" w:color="auto"/>
            <w:right w:val="none" w:sz="0" w:space="0" w:color="auto"/>
          </w:divBdr>
        </w:div>
      </w:divsChild>
    </w:div>
    <w:div w:id="534318488">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89734154">
      <w:bodyDiv w:val="1"/>
      <w:marLeft w:val="0"/>
      <w:marRight w:val="0"/>
      <w:marTop w:val="0"/>
      <w:marBottom w:val="0"/>
      <w:divBdr>
        <w:top w:val="none" w:sz="0" w:space="0" w:color="auto"/>
        <w:left w:val="none" w:sz="0" w:space="0" w:color="auto"/>
        <w:bottom w:val="none" w:sz="0" w:space="0" w:color="auto"/>
        <w:right w:val="none" w:sz="0" w:space="0" w:color="auto"/>
      </w:divBdr>
    </w:div>
    <w:div w:id="910040818">
      <w:bodyDiv w:val="1"/>
      <w:marLeft w:val="0"/>
      <w:marRight w:val="0"/>
      <w:marTop w:val="0"/>
      <w:marBottom w:val="0"/>
      <w:divBdr>
        <w:top w:val="none" w:sz="0" w:space="0" w:color="auto"/>
        <w:left w:val="none" w:sz="0" w:space="0" w:color="auto"/>
        <w:bottom w:val="none" w:sz="0" w:space="0" w:color="auto"/>
        <w:right w:val="none" w:sz="0" w:space="0" w:color="auto"/>
      </w:divBdr>
    </w:div>
    <w:div w:id="911240359">
      <w:bodyDiv w:val="1"/>
      <w:marLeft w:val="0"/>
      <w:marRight w:val="0"/>
      <w:marTop w:val="0"/>
      <w:marBottom w:val="0"/>
      <w:divBdr>
        <w:top w:val="none" w:sz="0" w:space="0" w:color="auto"/>
        <w:left w:val="none" w:sz="0" w:space="0" w:color="auto"/>
        <w:bottom w:val="none" w:sz="0" w:space="0" w:color="auto"/>
        <w:right w:val="none" w:sz="0" w:space="0" w:color="auto"/>
      </w:divBdr>
    </w:div>
    <w:div w:id="917787746">
      <w:bodyDiv w:val="1"/>
      <w:marLeft w:val="0"/>
      <w:marRight w:val="0"/>
      <w:marTop w:val="0"/>
      <w:marBottom w:val="0"/>
      <w:divBdr>
        <w:top w:val="none" w:sz="0" w:space="0" w:color="auto"/>
        <w:left w:val="none" w:sz="0" w:space="0" w:color="auto"/>
        <w:bottom w:val="none" w:sz="0" w:space="0" w:color="auto"/>
        <w:right w:val="none" w:sz="0" w:space="0" w:color="auto"/>
      </w:divBdr>
    </w:div>
    <w:div w:id="920412856">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58070797">
      <w:bodyDiv w:val="1"/>
      <w:marLeft w:val="0"/>
      <w:marRight w:val="0"/>
      <w:marTop w:val="0"/>
      <w:marBottom w:val="0"/>
      <w:divBdr>
        <w:top w:val="none" w:sz="0" w:space="0" w:color="auto"/>
        <w:left w:val="none" w:sz="0" w:space="0" w:color="auto"/>
        <w:bottom w:val="none" w:sz="0" w:space="0" w:color="auto"/>
        <w:right w:val="none" w:sz="0" w:space="0" w:color="auto"/>
      </w:divBdr>
    </w:div>
    <w:div w:id="959535440">
      <w:bodyDiv w:val="1"/>
      <w:marLeft w:val="0"/>
      <w:marRight w:val="0"/>
      <w:marTop w:val="0"/>
      <w:marBottom w:val="0"/>
      <w:divBdr>
        <w:top w:val="none" w:sz="0" w:space="0" w:color="auto"/>
        <w:left w:val="none" w:sz="0" w:space="0" w:color="auto"/>
        <w:bottom w:val="none" w:sz="0" w:space="0" w:color="auto"/>
        <w:right w:val="none" w:sz="0" w:space="0" w:color="auto"/>
      </w:divBdr>
    </w:div>
    <w:div w:id="975372991">
      <w:bodyDiv w:val="1"/>
      <w:marLeft w:val="0"/>
      <w:marRight w:val="0"/>
      <w:marTop w:val="0"/>
      <w:marBottom w:val="0"/>
      <w:divBdr>
        <w:top w:val="none" w:sz="0" w:space="0" w:color="auto"/>
        <w:left w:val="none" w:sz="0" w:space="0" w:color="auto"/>
        <w:bottom w:val="none" w:sz="0" w:space="0" w:color="auto"/>
        <w:right w:val="none" w:sz="0" w:space="0" w:color="auto"/>
      </w:divBdr>
      <w:divsChild>
        <w:div w:id="628975026">
          <w:marLeft w:val="864"/>
          <w:marRight w:val="0"/>
          <w:marTop w:val="0"/>
          <w:marBottom w:val="180"/>
          <w:divBdr>
            <w:top w:val="none" w:sz="0" w:space="0" w:color="auto"/>
            <w:left w:val="none" w:sz="0" w:space="0" w:color="auto"/>
            <w:bottom w:val="none" w:sz="0" w:space="0" w:color="auto"/>
            <w:right w:val="none" w:sz="0" w:space="0" w:color="auto"/>
          </w:divBdr>
        </w:div>
        <w:div w:id="833302963">
          <w:marLeft w:val="864"/>
          <w:marRight w:val="0"/>
          <w:marTop w:val="0"/>
          <w:marBottom w:val="180"/>
          <w:divBdr>
            <w:top w:val="none" w:sz="0" w:space="0" w:color="auto"/>
            <w:left w:val="none" w:sz="0" w:space="0" w:color="auto"/>
            <w:bottom w:val="none" w:sz="0" w:space="0" w:color="auto"/>
            <w:right w:val="none" w:sz="0" w:space="0" w:color="auto"/>
          </w:divBdr>
        </w:div>
      </w:divsChild>
    </w:div>
    <w:div w:id="980769365">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35422069">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054309471">
      <w:bodyDiv w:val="1"/>
      <w:marLeft w:val="0"/>
      <w:marRight w:val="0"/>
      <w:marTop w:val="0"/>
      <w:marBottom w:val="0"/>
      <w:divBdr>
        <w:top w:val="none" w:sz="0" w:space="0" w:color="auto"/>
        <w:left w:val="none" w:sz="0" w:space="0" w:color="auto"/>
        <w:bottom w:val="none" w:sz="0" w:space="0" w:color="auto"/>
        <w:right w:val="none" w:sz="0" w:space="0" w:color="auto"/>
      </w:divBdr>
    </w:div>
    <w:div w:id="1067339962">
      <w:bodyDiv w:val="1"/>
      <w:marLeft w:val="0"/>
      <w:marRight w:val="0"/>
      <w:marTop w:val="0"/>
      <w:marBottom w:val="0"/>
      <w:divBdr>
        <w:top w:val="none" w:sz="0" w:space="0" w:color="auto"/>
        <w:left w:val="none" w:sz="0" w:space="0" w:color="auto"/>
        <w:bottom w:val="none" w:sz="0" w:space="0" w:color="auto"/>
        <w:right w:val="none" w:sz="0" w:space="0" w:color="auto"/>
      </w:divBdr>
    </w:div>
    <w:div w:id="1069040995">
      <w:bodyDiv w:val="1"/>
      <w:marLeft w:val="0"/>
      <w:marRight w:val="0"/>
      <w:marTop w:val="0"/>
      <w:marBottom w:val="0"/>
      <w:divBdr>
        <w:top w:val="none" w:sz="0" w:space="0" w:color="auto"/>
        <w:left w:val="none" w:sz="0" w:space="0" w:color="auto"/>
        <w:bottom w:val="none" w:sz="0" w:space="0" w:color="auto"/>
        <w:right w:val="none" w:sz="0" w:space="0" w:color="auto"/>
      </w:divBdr>
    </w:div>
    <w:div w:id="1116098708">
      <w:bodyDiv w:val="1"/>
      <w:marLeft w:val="0"/>
      <w:marRight w:val="0"/>
      <w:marTop w:val="0"/>
      <w:marBottom w:val="0"/>
      <w:divBdr>
        <w:top w:val="none" w:sz="0" w:space="0" w:color="auto"/>
        <w:left w:val="none" w:sz="0" w:space="0" w:color="auto"/>
        <w:bottom w:val="none" w:sz="0" w:space="0" w:color="auto"/>
        <w:right w:val="none" w:sz="0" w:space="0" w:color="auto"/>
      </w:divBdr>
    </w:div>
    <w:div w:id="1155337909">
      <w:bodyDiv w:val="1"/>
      <w:marLeft w:val="0"/>
      <w:marRight w:val="0"/>
      <w:marTop w:val="0"/>
      <w:marBottom w:val="0"/>
      <w:divBdr>
        <w:top w:val="none" w:sz="0" w:space="0" w:color="auto"/>
        <w:left w:val="none" w:sz="0" w:space="0" w:color="auto"/>
        <w:bottom w:val="none" w:sz="0" w:space="0" w:color="auto"/>
        <w:right w:val="none" w:sz="0" w:space="0" w:color="auto"/>
      </w:divBdr>
    </w:div>
    <w:div w:id="1205212687">
      <w:bodyDiv w:val="1"/>
      <w:marLeft w:val="0"/>
      <w:marRight w:val="0"/>
      <w:marTop w:val="0"/>
      <w:marBottom w:val="0"/>
      <w:divBdr>
        <w:top w:val="none" w:sz="0" w:space="0" w:color="auto"/>
        <w:left w:val="none" w:sz="0" w:space="0" w:color="auto"/>
        <w:bottom w:val="none" w:sz="0" w:space="0" w:color="auto"/>
        <w:right w:val="none" w:sz="0" w:space="0" w:color="auto"/>
      </w:divBdr>
    </w:div>
    <w:div w:id="1246500725">
      <w:bodyDiv w:val="1"/>
      <w:marLeft w:val="0"/>
      <w:marRight w:val="0"/>
      <w:marTop w:val="0"/>
      <w:marBottom w:val="0"/>
      <w:divBdr>
        <w:top w:val="none" w:sz="0" w:space="0" w:color="auto"/>
        <w:left w:val="none" w:sz="0" w:space="0" w:color="auto"/>
        <w:bottom w:val="none" w:sz="0" w:space="0" w:color="auto"/>
        <w:right w:val="none" w:sz="0" w:space="0" w:color="auto"/>
      </w:divBdr>
      <w:divsChild>
        <w:div w:id="1866020074">
          <w:marLeft w:val="360"/>
          <w:marRight w:val="0"/>
          <w:marTop w:val="0"/>
          <w:marBottom w:val="60"/>
          <w:divBdr>
            <w:top w:val="none" w:sz="0" w:space="0" w:color="auto"/>
            <w:left w:val="none" w:sz="0" w:space="0" w:color="auto"/>
            <w:bottom w:val="none" w:sz="0" w:space="0" w:color="auto"/>
            <w:right w:val="none" w:sz="0" w:space="0" w:color="auto"/>
          </w:divBdr>
        </w:div>
        <w:div w:id="2099397126">
          <w:marLeft w:val="360"/>
          <w:marRight w:val="0"/>
          <w:marTop w:val="0"/>
          <w:marBottom w:val="60"/>
          <w:divBdr>
            <w:top w:val="none" w:sz="0" w:space="0" w:color="auto"/>
            <w:left w:val="none" w:sz="0" w:space="0" w:color="auto"/>
            <w:bottom w:val="none" w:sz="0" w:space="0" w:color="auto"/>
            <w:right w:val="none" w:sz="0" w:space="0" w:color="auto"/>
          </w:divBdr>
        </w:div>
        <w:div w:id="2067678936">
          <w:marLeft w:val="360"/>
          <w:marRight w:val="0"/>
          <w:marTop w:val="0"/>
          <w:marBottom w:val="60"/>
          <w:divBdr>
            <w:top w:val="none" w:sz="0" w:space="0" w:color="auto"/>
            <w:left w:val="none" w:sz="0" w:space="0" w:color="auto"/>
            <w:bottom w:val="none" w:sz="0" w:space="0" w:color="auto"/>
            <w:right w:val="none" w:sz="0" w:space="0" w:color="auto"/>
          </w:divBdr>
        </w:div>
        <w:div w:id="1961689204">
          <w:marLeft w:val="1080"/>
          <w:marRight w:val="0"/>
          <w:marTop w:val="0"/>
          <w:marBottom w:val="60"/>
          <w:divBdr>
            <w:top w:val="none" w:sz="0" w:space="0" w:color="auto"/>
            <w:left w:val="none" w:sz="0" w:space="0" w:color="auto"/>
            <w:bottom w:val="none" w:sz="0" w:space="0" w:color="auto"/>
            <w:right w:val="none" w:sz="0" w:space="0" w:color="auto"/>
          </w:divBdr>
        </w:div>
        <w:div w:id="234361378">
          <w:marLeft w:val="1080"/>
          <w:marRight w:val="0"/>
          <w:marTop w:val="0"/>
          <w:marBottom w:val="60"/>
          <w:divBdr>
            <w:top w:val="none" w:sz="0" w:space="0" w:color="auto"/>
            <w:left w:val="none" w:sz="0" w:space="0" w:color="auto"/>
            <w:bottom w:val="none" w:sz="0" w:space="0" w:color="auto"/>
            <w:right w:val="none" w:sz="0" w:space="0" w:color="auto"/>
          </w:divBdr>
        </w:div>
        <w:div w:id="773789679">
          <w:marLeft w:val="360"/>
          <w:marRight w:val="0"/>
          <w:marTop w:val="0"/>
          <w:marBottom w:val="60"/>
          <w:divBdr>
            <w:top w:val="none" w:sz="0" w:space="0" w:color="auto"/>
            <w:left w:val="none" w:sz="0" w:space="0" w:color="auto"/>
            <w:bottom w:val="none" w:sz="0" w:space="0" w:color="auto"/>
            <w:right w:val="none" w:sz="0" w:space="0" w:color="auto"/>
          </w:divBdr>
        </w:div>
        <w:div w:id="1214151466">
          <w:marLeft w:val="1080"/>
          <w:marRight w:val="0"/>
          <w:marTop w:val="0"/>
          <w:marBottom w:val="60"/>
          <w:divBdr>
            <w:top w:val="none" w:sz="0" w:space="0" w:color="auto"/>
            <w:left w:val="none" w:sz="0" w:space="0" w:color="auto"/>
            <w:bottom w:val="none" w:sz="0" w:space="0" w:color="auto"/>
            <w:right w:val="none" w:sz="0" w:space="0" w:color="auto"/>
          </w:divBdr>
        </w:div>
        <w:div w:id="1385061494">
          <w:marLeft w:val="1080"/>
          <w:marRight w:val="0"/>
          <w:marTop w:val="0"/>
          <w:marBottom w:val="60"/>
          <w:divBdr>
            <w:top w:val="none" w:sz="0" w:space="0" w:color="auto"/>
            <w:left w:val="none" w:sz="0" w:space="0" w:color="auto"/>
            <w:bottom w:val="none" w:sz="0" w:space="0" w:color="auto"/>
            <w:right w:val="none" w:sz="0" w:space="0" w:color="auto"/>
          </w:divBdr>
        </w:div>
        <w:div w:id="1379041250">
          <w:marLeft w:val="360"/>
          <w:marRight w:val="0"/>
          <w:marTop w:val="0"/>
          <w:marBottom w:val="60"/>
          <w:divBdr>
            <w:top w:val="none" w:sz="0" w:space="0" w:color="auto"/>
            <w:left w:val="none" w:sz="0" w:space="0" w:color="auto"/>
            <w:bottom w:val="none" w:sz="0" w:space="0" w:color="auto"/>
            <w:right w:val="none" w:sz="0" w:space="0" w:color="auto"/>
          </w:divBdr>
        </w:div>
        <w:div w:id="1993635469">
          <w:marLeft w:val="1080"/>
          <w:marRight w:val="0"/>
          <w:marTop w:val="0"/>
          <w:marBottom w:val="60"/>
          <w:divBdr>
            <w:top w:val="none" w:sz="0" w:space="0" w:color="auto"/>
            <w:left w:val="none" w:sz="0" w:space="0" w:color="auto"/>
            <w:bottom w:val="none" w:sz="0" w:space="0" w:color="auto"/>
            <w:right w:val="none" w:sz="0" w:space="0" w:color="auto"/>
          </w:divBdr>
        </w:div>
        <w:div w:id="801580448">
          <w:marLeft w:val="360"/>
          <w:marRight w:val="0"/>
          <w:marTop w:val="0"/>
          <w:marBottom w:val="60"/>
          <w:divBdr>
            <w:top w:val="none" w:sz="0" w:space="0" w:color="auto"/>
            <w:left w:val="none" w:sz="0" w:space="0" w:color="auto"/>
            <w:bottom w:val="none" w:sz="0" w:space="0" w:color="auto"/>
            <w:right w:val="none" w:sz="0" w:space="0" w:color="auto"/>
          </w:divBdr>
        </w:div>
        <w:div w:id="556665470">
          <w:marLeft w:val="1080"/>
          <w:marRight w:val="0"/>
          <w:marTop w:val="0"/>
          <w:marBottom w:val="60"/>
          <w:divBdr>
            <w:top w:val="none" w:sz="0" w:space="0" w:color="auto"/>
            <w:left w:val="none" w:sz="0" w:space="0" w:color="auto"/>
            <w:bottom w:val="none" w:sz="0" w:space="0" w:color="auto"/>
            <w:right w:val="none" w:sz="0" w:space="0" w:color="auto"/>
          </w:divBdr>
        </w:div>
        <w:div w:id="1017655737">
          <w:marLeft w:val="1080"/>
          <w:marRight w:val="0"/>
          <w:marTop w:val="0"/>
          <w:marBottom w:val="60"/>
          <w:divBdr>
            <w:top w:val="none" w:sz="0" w:space="0" w:color="auto"/>
            <w:left w:val="none" w:sz="0" w:space="0" w:color="auto"/>
            <w:bottom w:val="none" w:sz="0" w:space="0" w:color="auto"/>
            <w:right w:val="none" w:sz="0" w:space="0" w:color="auto"/>
          </w:divBdr>
        </w:div>
        <w:div w:id="2111702135">
          <w:marLeft w:val="1080"/>
          <w:marRight w:val="0"/>
          <w:marTop w:val="0"/>
          <w:marBottom w:val="6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03123334">
      <w:bodyDiv w:val="1"/>
      <w:marLeft w:val="0"/>
      <w:marRight w:val="0"/>
      <w:marTop w:val="0"/>
      <w:marBottom w:val="0"/>
      <w:divBdr>
        <w:top w:val="none" w:sz="0" w:space="0" w:color="auto"/>
        <w:left w:val="none" w:sz="0" w:space="0" w:color="auto"/>
        <w:bottom w:val="none" w:sz="0" w:space="0" w:color="auto"/>
        <w:right w:val="none" w:sz="0" w:space="0" w:color="auto"/>
      </w:divBdr>
    </w:div>
    <w:div w:id="1340960081">
      <w:bodyDiv w:val="1"/>
      <w:marLeft w:val="0"/>
      <w:marRight w:val="0"/>
      <w:marTop w:val="0"/>
      <w:marBottom w:val="0"/>
      <w:divBdr>
        <w:top w:val="none" w:sz="0" w:space="0" w:color="auto"/>
        <w:left w:val="none" w:sz="0" w:space="0" w:color="auto"/>
        <w:bottom w:val="none" w:sz="0" w:space="0" w:color="auto"/>
        <w:right w:val="none" w:sz="0" w:space="0" w:color="auto"/>
      </w:divBdr>
    </w:div>
    <w:div w:id="1355962085">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03163953">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65264307">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057021">
      <w:bodyDiv w:val="1"/>
      <w:marLeft w:val="0"/>
      <w:marRight w:val="0"/>
      <w:marTop w:val="0"/>
      <w:marBottom w:val="0"/>
      <w:divBdr>
        <w:top w:val="none" w:sz="0" w:space="0" w:color="auto"/>
        <w:left w:val="none" w:sz="0" w:space="0" w:color="auto"/>
        <w:bottom w:val="none" w:sz="0" w:space="0" w:color="auto"/>
        <w:right w:val="none" w:sz="0" w:space="0" w:color="auto"/>
      </w:divBdr>
    </w:div>
    <w:div w:id="1602683005">
      <w:bodyDiv w:val="1"/>
      <w:marLeft w:val="0"/>
      <w:marRight w:val="0"/>
      <w:marTop w:val="0"/>
      <w:marBottom w:val="0"/>
      <w:divBdr>
        <w:top w:val="none" w:sz="0" w:space="0" w:color="auto"/>
        <w:left w:val="none" w:sz="0" w:space="0" w:color="auto"/>
        <w:bottom w:val="none" w:sz="0" w:space="0" w:color="auto"/>
        <w:right w:val="none" w:sz="0" w:space="0" w:color="auto"/>
      </w:divBdr>
      <w:divsChild>
        <w:div w:id="1504127108">
          <w:marLeft w:val="360"/>
          <w:marRight w:val="0"/>
          <w:marTop w:val="0"/>
          <w:marBottom w:val="60"/>
          <w:divBdr>
            <w:top w:val="none" w:sz="0" w:space="0" w:color="auto"/>
            <w:left w:val="none" w:sz="0" w:space="0" w:color="auto"/>
            <w:bottom w:val="none" w:sz="0" w:space="0" w:color="auto"/>
            <w:right w:val="none" w:sz="0" w:space="0" w:color="auto"/>
          </w:divBdr>
        </w:div>
        <w:div w:id="669137388">
          <w:marLeft w:val="360"/>
          <w:marRight w:val="0"/>
          <w:marTop w:val="0"/>
          <w:marBottom w:val="60"/>
          <w:divBdr>
            <w:top w:val="none" w:sz="0" w:space="0" w:color="auto"/>
            <w:left w:val="none" w:sz="0" w:space="0" w:color="auto"/>
            <w:bottom w:val="none" w:sz="0" w:space="0" w:color="auto"/>
            <w:right w:val="none" w:sz="0" w:space="0" w:color="auto"/>
          </w:divBdr>
        </w:div>
        <w:div w:id="621352075">
          <w:marLeft w:val="360"/>
          <w:marRight w:val="0"/>
          <w:marTop w:val="0"/>
          <w:marBottom w:val="60"/>
          <w:divBdr>
            <w:top w:val="none" w:sz="0" w:space="0" w:color="auto"/>
            <w:left w:val="none" w:sz="0" w:space="0" w:color="auto"/>
            <w:bottom w:val="none" w:sz="0" w:space="0" w:color="auto"/>
            <w:right w:val="none" w:sz="0" w:space="0" w:color="auto"/>
          </w:divBdr>
        </w:div>
        <w:div w:id="699862244">
          <w:marLeft w:val="1080"/>
          <w:marRight w:val="0"/>
          <w:marTop w:val="0"/>
          <w:marBottom w:val="60"/>
          <w:divBdr>
            <w:top w:val="none" w:sz="0" w:space="0" w:color="auto"/>
            <w:left w:val="none" w:sz="0" w:space="0" w:color="auto"/>
            <w:bottom w:val="none" w:sz="0" w:space="0" w:color="auto"/>
            <w:right w:val="none" w:sz="0" w:space="0" w:color="auto"/>
          </w:divBdr>
        </w:div>
        <w:div w:id="1482188459">
          <w:marLeft w:val="1080"/>
          <w:marRight w:val="0"/>
          <w:marTop w:val="0"/>
          <w:marBottom w:val="60"/>
          <w:divBdr>
            <w:top w:val="none" w:sz="0" w:space="0" w:color="auto"/>
            <w:left w:val="none" w:sz="0" w:space="0" w:color="auto"/>
            <w:bottom w:val="none" w:sz="0" w:space="0" w:color="auto"/>
            <w:right w:val="none" w:sz="0" w:space="0" w:color="auto"/>
          </w:divBdr>
        </w:div>
        <w:div w:id="1511871845">
          <w:marLeft w:val="360"/>
          <w:marRight w:val="0"/>
          <w:marTop w:val="0"/>
          <w:marBottom w:val="60"/>
          <w:divBdr>
            <w:top w:val="none" w:sz="0" w:space="0" w:color="auto"/>
            <w:left w:val="none" w:sz="0" w:space="0" w:color="auto"/>
            <w:bottom w:val="none" w:sz="0" w:space="0" w:color="auto"/>
            <w:right w:val="none" w:sz="0" w:space="0" w:color="auto"/>
          </w:divBdr>
        </w:div>
        <w:div w:id="1736971872">
          <w:marLeft w:val="1080"/>
          <w:marRight w:val="0"/>
          <w:marTop w:val="0"/>
          <w:marBottom w:val="60"/>
          <w:divBdr>
            <w:top w:val="none" w:sz="0" w:space="0" w:color="auto"/>
            <w:left w:val="none" w:sz="0" w:space="0" w:color="auto"/>
            <w:bottom w:val="none" w:sz="0" w:space="0" w:color="auto"/>
            <w:right w:val="none" w:sz="0" w:space="0" w:color="auto"/>
          </w:divBdr>
        </w:div>
        <w:div w:id="2070306042">
          <w:marLeft w:val="1080"/>
          <w:marRight w:val="0"/>
          <w:marTop w:val="0"/>
          <w:marBottom w:val="60"/>
          <w:divBdr>
            <w:top w:val="none" w:sz="0" w:space="0" w:color="auto"/>
            <w:left w:val="none" w:sz="0" w:space="0" w:color="auto"/>
            <w:bottom w:val="none" w:sz="0" w:space="0" w:color="auto"/>
            <w:right w:val="none" w:sz="0" w:space="0" w:color="auto"/>
          </w:divBdr>
        </w:div>
        <w:div w:id="1130824482">
          <w:marLeft w:val="360"/>
          <w:marRight w:val="0"/>
          <w:marTop w:val="0"/>
          <w:marBottom w:val="60"/>
          <w:divBdr>
            <w:top w:val="none" w:sz="0" w:space="0" w:color="auto"/>
            <w:left w:val="none" w:sz="0" w:space="0" w:color="auto"/>
            <w:bottom w:val="none" w:sz="0" w:space="0" w:color="auto"/>
            <w:right w:val="none" w:sz="0" w:space="0" w:color="auto"/>
          </w:divBdr>
        </w:div>
        <w:div w:id="400493491">
          <w:marLeft w:val="1080"/>
          <w:marRight w:val="0"/>
          <w:marTop w:val="0"/>
          <w:marBottom w:val="60"/>
          <w:divBdr>
            <w:top w:val="none" w:sz="0" w:space="0" w:color="auto"/>
            <w:left w:val="none" w:sz="0" w:space="0" w:color="auto"/>
            <w:bottom w:val="none" w:sz="0" w:space="0" w:color="auto"/>
            <w:right w:val="none" w:sz="0" w:space="0" w:color="auto"/>
          </w:divBdr>
        </w:div>
        <w:div w:id="274748186">
          <w:marLeft w:val="360"/>
          <w:marRight w:val="0"/>
          <w:marTop w:val="0"/>
          <w:marBottom w:val="60"/>
          <w:divBdr>
            <w:top w:val="none" w:sz="0" w:space="0" w:color="auto"/>
            <w:left w:val="none" w:sz="0" w:space="0" w:color="auto"/>
            <w:bottom w:val="none" w:sz="0" w:space="0" w:color="auto"/>
            <w:right w:val="none" w:sz="0" w:space="0" w:color="auto"/>
          </w:divBdr>
        </w:div>
        <w:div w:id="731998510">
          <w:marLeft w:val="1080"/>
          <w:marRight w:val="0"/>
          <w:marTop w:val="0"/>
          <w:marBottom w:val="60"/>
          <w:divBdr>
            <w:top w:val="none" w:sz="0" w:space="0" w:color="auto"/>
            <w:left w:val="none" w:sz="0" w:space="0" w:color="auto"/>
            <w:bottom w:val="none" w:sz="0" w:space="0" w:color="auto"/>
            <w:right w:val="none" w:sz="0" w:space="0" w:color="auto"/>
          </w:divBdr>
        </w:div>
        <w:div w:id="255527299">
          <w:marLeft w:val="1080"/>
          <w:marRight w:val="0"/>
          <w:marTop w:val="0"/>
          <w:marBottom w:val="60"/>
          <w:divBdr>
            <w:top w:val="none" w:sz="0" w:space="0" w:color="auto"/>
            <w:left w:val="none" w:sz="0" w:space="0" w:color="auto"/>
            <w:bottom w:val="none" w:sz="0" w:space="0" w:color="auto"/>
            <w:right w:val="none" w:sz="0" w:space="0" w:color="auto"/>
          </w:divBdr>
        </w:div>
        <w:div w:id="328287626">
          <w:marLeft w:val="1080"/>
          <w:marRight w:val="0"/>
          <w:marTop w:val="0"/>
          <w:marBottom w:val="60"/>
          <w:divBdr>
            <w:top w:val="none" w:sz="0" w:space="0" w:color="auto"/>
            <w:left w:val="none" w:sz="0" w:space="0" w:color="auto"/>
            <w:bottom w:val="none" w:sz="0" w:space="0" w:color="auto"/>
            <w:right w:val="none" w:sz="0" w:space="0" w:color="auto"/>
          </w:divBdr>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49357262">
      <w:bodyDiv w:val="1"/>
      <w:marLeft w:val="0"/>
      <w:marRight w:val="0"/>
      <w:marTop w:val="0"/>
      <w:marBottom w:val="0"/>
      <w:divBdr>
        <w:top w:val="none" w:sz="0" w:space="0" w:color="auto"/>
        <w:left w:val="none" w:sz="0" w:space="0" w:color="auto"/>
        <w:bottom w:val="none" w:sz="0" w:space="0" w:color="auto"/>
        <w:right w:val="none" w:sz="0" w:space="0" w:color="auto"/>
      </w:divBdr>
    </w:div>
    <w:div w:id="1678194026">
      <w:bodyDiv w:val="1"/>
      <w:marLeft w:val="0"/>
      <w:marRight w:val="0"/>
      <w:marTop w:val="0"/>
      <w:marBottom w:val="0"/>
      <w:divBdr>
        <w:top w:val="none" w:sz="0" w:space="0" w:color="auto"/>
        <w:left w:val="none" w:sz="0" w:space="0" w:color="auto"/>
        <w:bottom w:val="none" w:sz="0" w:space="0" w:color="auto"/>
        <w:right w:val="none" w:sz="0" w:space="0" w:color="auto"/>
      </w:divBdr>
      <w:divsChild>
        <w:div w:id="859664444">
          <w:marLeft w:val="288"/>
          <w:marRight w:val="0"/>
          <w:marTop w:val="160"/>
          <w:marBottom w:val="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9675093">
      <w:bodyDiv w:val="1"/>
      <w:marLeft w:val="0"/>
      <w:marRight w:val="0"/>
      <w:marTop w:val="0"/>
      <w:marBottom w:val="0"/>
      <w:divBdr>
        <w:top w:val="none" w:sz="0" w:space="0" w:color="auto"/>
        <w:left w:val="none" w:sz="0" w:space="0" w:color="auto"/>
        <w:bottom w:val="none" w:sz="0" w:space="0" w:color="auto"/>
        <w:right w:val="none" w:sz="0" w:space="0" w:color="auto"/>
      </w:divBdr>
    </w:div>
    <w:div w:id="1791389431">
      <w:bodyDiv w:val="1"/>
      <w:marLeft w:val="0"/>
      <w:marRight w:val="0"/>
      <w:marTop w:val="0"/>
      <w:marBottom w:val="0"/>
      <w:divBdr>
        <w:top w:val="none" w:sz="0" w:space="0" w:color="auto"/>
        <w:left w:val="none" w:sz="0" w:space="0" w:color="auto"/>
        <w:bottom w:val="none" w:sz="0" w:space="0" w:color="auto"/>
        <w:right w:val="none" w:sz="0" w:space="0" w:color="auto"/>
      </w:divBdr>
    </w:div>
    <w:div w:id="1830976454">
      <w:bodyDiv w:val="1"/>
      <w:marLeft w:val="0"/>
      <w:marRight w:val="0"/>
      <w:marTop w:val="0"/>
      <w:marBottom w:val="0"/>
      <w:divBdr>
        <w:top w:val="none" w:sz="0" w:space="0" w:color="auto"/>
        <w:left w:val="none" w:sz="0" w:space="0" w:color="auto"/>
        <w:bottom w:val="none" w:sz="0" w:space="0" w:color="auto"/>
        <w:right w:val="none" w:sz="0" w:space="0" w:color="auto"/>
      </w:divBdr>
    </w:div>
    <w:div w:id="1852378512">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1984239601">
      <w:bodyDiv w:val="1"/>
      <w:marLeft w:val="0"/>
      <w:marRight w:val="0"/>
      <w:marTop w:val="0"/>
      <w:marBottom w:val="0"/>
      <w:divBdr>
        <w:top w:val="none" w:sz="0" w:space="0" w:color="auto"/>
        <w:left w:val="none" w:sz="0" w:space="0" w:color="auto"/>
        <w:bottom w:val="none" w:sz="0" w:space="0" w:color="auto"/>
        <w:right w:val="none" w:sz="0" w:space="0" w:color="auto"/>
      </w:divBdr>
    </w:div>
    <w:div w:id="1995136840">
      <w:bodyDiv w:val="1"/>
      <w:marLeft w:val="0"/>
      <w:marRight w:val="0"/>
      <w:marTop w:val="0"/>
      <w:marBottom w:val="0"/>
      <w:divBdr>
        <w:top w:val="none" w:sz="0" w:space="0" w:color="auto"/>
        <w:left w:val="none" w:sz="0" w:space="0" w:color="auto"/>
        <w:bottom w:val="none" w:sz="0" w:space="0" w:color="auto"/>
        <w:right w:val="none" w:sz="0" w:space="0" w:color="auto"/>
      </w:divBdr>
    </w:div>
    <w:div w:id="2013021713">
      <w:bodyDiv w:val="1"/>
      <w:marLeft w:val="0"/>
      <w:marRight w:val="0"/>
      <w:marTop w:val="0"/>
      <w:marBottom w:val="0"/>
      <w:divBdr>
        <w:top w:val="none" w:sz="0" w:space="0" w:color="auto"/>
        <w:left w:val="none" w:sz="0" w:space="0" w:color="auto"/>
        <w:bottom w:val="none" w:sz="0" w:space="0" w:color="auto"/>
        <w:right w:val="none" w:sz="0" w:space="0" w:color="auto"/>
      </w:divBdr>
    </w:div>
    <w:div w:id="2018313120">
      <w:bodyDiv w:val="1"/>
      <w:marLeft w:val="0"/>
      <w:marRight w:val="0"/>
      <w:marTop w:val="0"/>
      <w:marBottom w:val="0"/>
      <w:divBdr>
        <w:top w:val="none" w:sz="0" w:space="0" w:color="auto"/>
        <w:left w:val="none" w:sz="0" w:space="0" w:color="auto"/>
        <w:bottom w:val="none" w:sz="0" w:space="0" w:color="auto"/>
        <w:right w:val="none" w:sz="0" w:space="0" w:color="auto"/>
      </w:divBdr>
    </w:div>
    <w:div w:id="2040281251">
      <w:bodyDiv w:val="1"/>
      <w:marLeft w:val="0"/>
      <w:marRight w:val="0"/>
      <w:marTop w:val="0"/>
      <w:marBottom w:val="0"/>
      <w:divBdr>
        <w:top w:val="none" w:sz="0" w:space="0" w:color="auto"/>
        <w:left w:val="none" w:sz="0" w:space="0" w:color="auto"/>
        <w:bottom w:val="none" w:sz="0" w:space="0" w:color="auto"/>
        <w:right w:val="none" w:sz="0" w:space="0" w:color="auto"/>
      </w:divBdr>
    </w:div>
    <w:div w:id="2077819959">
      <w:bodyDiv w:val="1"/>
      <w:marLeft w:val="0"/>
      <w:marRight w:val="0"/>
      <w:marTop w:val="0"/>
      <w:marBottom w:val="0"/>
      <w:divBdr>
        <w:top w:val="none" w:sz="0" w:space="0" w:color="auto"/>
        <w:left w:val="none" w:sz="0" w:space="0" w:color="auto"/>
        <w:bottom w:val="none" w:sz="0" w:space="0" w:color="auto"/>
        <w:right w:val="none" w:sz="0" w:space="0" w:color="auto"/>
      </w:divBdr>
      <w:divsChild>
        <w:div w:id="760642648">
          <w:marLeft w:val="864"/>
          <w:marRight w:val="0"/>
          <w:marTop w:val="0"/>
          <w:marBottom w:val="180"/>
          <w:divBdr>
            <w:top w:val="none" w:sz="0" w:space="0" w:color="auto"/>
            <w:left w:val="none" w:sz="0" w:space="0" w:color="auto"/>
            <w:bottom w:val="none" w:sz="0" w:space="0" w:color="auto"/>
            <w:right w:val="none" w:sz="0" w:space="0" w:color="auto"/>
          </w:divBdr>
        </w:div>
        <w:div w:id="2051685295">
          <w:marLeft w:val="864"/>
          <w:marRight w:val="0"/>
          <w:marTop w:val="0"/>
          <w:marBottom w:val="180"/>
          <w:divBdr>
            <w:top w:val="none" w:sz="0" w:space="0" w:color="auto"/>
            <w:left w:val="none" w:sz="0" w:space="0" w:color="auto"/>
            <w:bottom w:val="none" w:sz="0" w:space="0" w:color="auto"/>
            <w:right w:val="none" w:sz="0" w:space="0" w:color="auto"/>
          </w:divBdr>
        </w:div>
      </w:divsChild>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4337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2.xml><?xml version="1.0" encoding="utf-8"?>
<ds:datastoreItem xmlns:ds="http://schemas.openxmlformats.org/officeDocument/2006/customXml" ds:itemID="{3A56B9F4-9F99-402D-A00C-A46CF3B84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1D3FE2-B8DB-4C36-96AB-B16442B885CF}">
  <ds:schemaRefs>
    <ds:schemaRef ds:uri="http://schemas.microsoft.com/office/infopath/2007/PartnerControls"/>
    <ds:schemaRef ds:uri="http://purl.org/dc/elements/1.1/"/>
    <ds:schemaRef ds:uri="9b239327-9e80-40e4-b1b7-4394fed77a33"/>
    <ds:schemaRef ds:uri="http://schemas.openxmlformats.org/package/2006/metadata/core-properties"/>
    <ds:schemaRef ds:uri="http://schemas.microsoft.com/office/2006/metadata/properties"/>
    <ds:schemaRef ds:uri="http://purl.org/dc/terms/"/>
    <ds:schemaRef ds:uri="http://schemas.microsoft.com/office/2006/documentManagement/types"/>
    <ds:schemaRef ds:uri="2f282d3b-eb4a-4b09-b61f-b9593442e286"/>
    <ds:schemaRef ds:uri="http://www.w3.org/XML/1998/namespace"/>
    <ds:schemaRef ds:uri="d8762117-8292-4133-b1c7-eab5c6487cfd"/>
    <ds:schemaRef ds:uri="http://schemas.microsoft.com/sharepoint/v3"/>
    <ds:schemaRef ds:uri="http://purl.org/dc/dcmitype/"/>
  </ds:schemaRefs>
</ds:datastoreItem>
</file>

<file path=customXml/itemProps4.xml><?xml version="1.0" encoding="utf-8"?>
<ds:datastoreItem xmlns:ds="http://schemas.openxmlformats.org/officeDocument/2006/customXml" ds:itemID="{344C330D-B4F2-41A6-9073-46A884AE1EC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103</TotalTime>
  <Pages>3</Pages>
  <Words>1436</Words>
  <Characters>7405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8824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Ericsson User</cp:lastModifiedBy>
  <cp:revision>17</cp:revision>
  <cp:lastPrinted>2018-05-23T13:28:00Z</cp:lastPrinted>
  <dcterms:created xsi:type="dcterms:W3CDTF">2025-05-07T09:42:00Z</dcterms:created>
  <dcterms:modified xsi:type="dcterms:W3CDTF">2025-08-14T22:48:00Z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EriCOLLCategory">
    <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jects">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_dlc_DocIdItemGuid">
    <vt:lpwstr>f0895203-0d05-48eb-aa7e-82d894f5c7e1</vt:lpwstr>
  </property>
</Properties>
</file>